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99" w:rsidRPr="0085082C" w:rsidRDefault="00EE3C99" w:rsidP="00EE3C99">
      <w:pPr>
        <w:jc w:val="center"/>
      </w:pPr>
    </w:p>
    <w:p w:rsidR="00EE3C99" w:rsidRPr="0085082C" w:rsidRDefault="00EE3C99" w:rsidP="00EE3C99">
      <w:pPr>
        <w:jc w:val="center"/>
      </w:pPr>
    </w:p>
    <w:p w:rsidR="00EE3C99" w:rsidRPr="0085082C" w:rsidRDefault="00EE3C99" w:rsidP="00EE3C99">
      <w:pPr>
        <w:jc w:val="center"/>
      </w:pPr>
    </w:p>
    <w:p w:rsidR="00EE3C99" w:rsidRDefault="00EE3C99" w:rsidP="00565C9A">
      <w:pPr>
        <w:ind w:firstLine="0"/>
      </w:pPr>
    </w:p>
    <w:p w:rsidR="00EE3C99" w:rsidRPr="0085082C" w:rsidRDefault="00EE3C99" w:rsidP="00050528">
      <w:pPr>
        <w:ind w:firstLine="0"/>
      </w:pPr>
    </w:p>
    <w:p w:rsidR="00354DDF" w:rsidRDefault="00354DDF" w:rsidP="00354DDF">
      <w:pPr>
        <w:ind w:firstLine="0"/>
        <w:jc w:val="center"/>
      </w:pPr>
    </w:p>
    <w:p w:rsidR="00E71511" w:rsidRDefault="00E71511" w:rsidP="00E71511">
      <w:pPr>
        <w:tabs>
          <w:tab w:val="left" w:pos="9072"/>
        </w:tabs>
        <w:ind w:left="1134" w:right="-46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МАТЕРИАЛЫ ПО ОБОСНОВАНИЮ ПРОЕКТА ГЕНЕРАЛЬНОГО ПЛАНА МУНИЦИПАЛЬНОГО ОБРАЗОВАНИЯ ШУМСКОЕ СЕЛЬСКОЕ ПОСЕЛЕНИЕ КИРОВСКОГО МУНИЦИПАЛЬНОГО РАЙОНА ЛЕНИНГРАДСКОЙ ОБЛАСТИ</w:t>
      </w:r>
    </w:p>
    <w:p w:rsidR="00930C20" w:rsidRDefault="00930C20" w:rsidP="00E71511">
      <w:pPr>
        <w:ind w:left="1134" w:right="379" w:firstLine="284"/>
        <w:jc w:val="center"/>
        <w:rPr>
          <w:b/>
          <w:sz w:val="40"/>
          <w:szCs w:val="40"/>
        </w:rPr>
      </w:pPr>
    </w:p>
    <w:p w:rsidR="008169C0" w:rsidRDefault="008169C0" w:rsidP="00EE3C99">
      <w:pPr>
        <w:ind w:firstLine="0"/>
        <w:jc w:val="center"/>
        <w:rPr>
          <w:b/>
          <w:sz w:val="32"/>
          <w:szCs w:val="32"/>
        </w:rPr>
      </w:pPr>
    </w:p>
    <w:p w:rsidR="00930C20" w:rsidRDefault="00930C20" w:rsidP="00EE3C99">
      <w:pPr>
        <w:ind w:firstLine="0"/>
        <w:jc w:val="center"/>
        <w:rPr>
          <w:b/>
          <w:sz w:val="32"/>
          <w:szCs w:val="32"/>
        </w:rPr>
      </w:pPr>
    </w:p>
    <w:p w:rsidR="00EE3C99" w:rsidRPr="00EE3C99" w:rsidRDefault="00EE3C99" w:rsidP="00EE3C9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Демографический прогноз</w:t>
      </w:r>
    </w:p>
    <w:p w:rsidR="00EE3C99" w:rsidRPr="0085082C" w:rsidRDefault="00EE3C99" w:rsidP="00EE3C99">
      <w:pPr>
        <w:rPr>
          <w:sz w:val="28"/>
          <w:szCs w:val="28"/>
        </w:rPr>
      </w:pPr>
    </w:p>
    <w:p w:rsidR="00EE3C99" w:rsidRPr="0085082C" w:rsidRDefault="00EE3C99" w:rsidP="00EE3C99">
      <w:pPr>
        <w:rPr>
          <w:sz w:val="28"/>
          <w:szCs w:val="28"/>
        </w:rPr>
      </w:pPr>
    </w:p>
    <w:p w:rsidR="00EE3C99" w:rsidRPr="0085082C" w:rsidRDefault="00EE3C99" w:rsidP="00EE3C99">
      <w:pPr>
        <w:rPr>
          <w:sz w:val="28"/>
          <w:szCs w:val="28"/>
        </w:rPr>
      </w:pPr>
    </w:p>
    <w:p w:rsidR="00EE3C99" w:rsidRPr="0085082C" w:rsidRDefault="00EE3C99" w:rsidP="00EE3C99">
      <w:pPr>
        <w:rPr>
          <w:sz w:val="28"/>
          <w:szCs w:val="28"/>
        </w:rPr>
      </w:pPr>
    </w:p>
    <w:p w:rsidR="00EE3C99" w:rsidRPr="0085082C" w:rsidRDefault="00EE3C99" w:rsidP="00EE3C99">
      <w:pPr>
        <w:rPr>
          <w:sz w:val="28"/>
          <w:szCs w:val="28"/>
        </w:rPr>
      </w:pPr>
    </w:p>
    <w:p w:rsidR="00EE3C99" w:rsidRPr="0085082C" w:rsidRDefault="00EE3C99" w:rsidP="00EE3C99">
      <w:pPr>
        <w:rPr>
          <w:sz w:val="28"/>
          <w:szCs w:val="28"/>
        </w:rPr>
      </w:pPr>
    </w:p>
    <w:p w:rsidR="00EE3C99" w:rsidRDefault="00EE3C99" w:rsidP="00EE3C99">
      <w:pPr>
        <w:rPr>
          <w:sz w:val="28"/>
          <w:szCs w:val="28"/>
        </w:rPr>
      </w:pPr>
    </w:p>
    <w:p w:rsidR="00A05ECA" w:rsidRPr="0085082C" w:rsidRDefault="00A05ECA" w:rsidP="00EE3C99">
      <w:pPr>
        <w:rPr>
          <w:sz w:val="28"/>
          <w:szCs w:val="28"/>
        </w:rPr>
      </w:pPr>
    </w:p>
    <w:p w:rsidR="00123AFE" w:rsidRDefault="00EE3C99" w:rsidP="00123AFE">
      <w:pPr>
        <w:spacing w:after="0"/>
        <w:ind w:firstLine="0"/>
        <w:jc w:val="center"/>
        <w:rPr>
          <w:szCs w:val="20"/>
        </w:rPr>
      </w:pPr>
      <w:r>
        <w:rPr>
          <w:szCs w:val="20"/>
        </w:rPr>
        <w:t>село</w:t>
      </w:r>
      <w:r w:rsidR="00BB7AFC">
        <w:rPr>
          <w:szCs w:val="20"/>
        </w:rPr>
        <w:t xml:space="preserve"> Шум, 2014</w:t>
      </w:r>
      <w:bookmarkStart w:id="0" w:name="_GoBack"/>
      <w:bookmarkEnd w:id="0"/>
      <w:r w:rsidRPr="0085082C">
        <w:rPr>
          <w:szCs w:val="20"/>
        </w:rPr>
        <w:t xml:space="preserve"> г.</w:t>
      </w:r>
      <w:r w:rsidR="00123AFE">
        <w:rPr>
          <w:szCs w:val="20"/>
        </w:rPr>
        <w:br w:type="page"/>
      </w:r>
    </w:p>
    <w:p w:rsidR="00EE3C99" w:rsidRPr="0085082C" w:rsidRDefault="00EE3C99" w:rsidP="00EE3C99">
      <w:pPr>
        <w:spacing w:after="0"/>
        <w:ind w:firstLine="0"/>
        <w:jc w:val="center"/>
        <w:rPr>
          <w:szCs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</w:rPr>
        <w:id w:val="775524156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  <w:szCs w:val="28"/>
        </w:rPr>
      </w:sdtEndPr>
      <w:sdtContent>
        <w:p w:rsidR="00EE3C99" w:rsidRPr="00F24D05" w:rsidRDefault="00EE3C99" w:rsidP="00EE3C99">
          <w:pPr>
            <w:pStyle w:val="a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24D0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40CD8" w:rsidRDefault="00617068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EE3C99">
            <w:instrText xml:space="preserve"> TOC \o "1-3" \h \z \u </w:instrText>
          </w:r>
          <w:r>
            <w:fldChar w:fldCharType="separate"/>
          </w:r>
          <w:hyperlink w:anchor="_Toc381715871" w:history="1">
            <w:r w:rsidR="00B40CD8" w:rsidRPr="006C492B">
              <w:rPr>
                <w:rStyle w:val="ab"/>
                <w:noProof/>
              </w:rPr>
              <w:t>1. Социально-экономическое развитие</w:t>
            </w:r>
            <w:r w:rsidR="00B40C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2" w:history="1">
            <w:r w:rsidR="00B40CD8" w:rsidRPr="006C492B">
              <w:rPr>
                <w:rStyle w:val="ab"/>
                <w:noProof/>
              </w:rPr>
              <w:t>1.1. Население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_Toc381715872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3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3" w:history="1">
            <w:r w:rsidR="00B40CD8" w:rsidRPr="006C492B">
              <w:rPr>
                <w:rStyle w:val="ab"/>
                <w:noProof/>
              </w:rPr>
              <w:t>1.1.1. Численность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_Toc381715873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3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4" w:history="1">
            <w:r w:rsidR="00B40CD8" w:rsidRPr="006C492B">
              <w:rPr>
                <w:rStyle w:val="ab"/>
                <w:noProof/>
              </w:rPr>
              <w:t>1.1.2. Обеспечение базовых потребностей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_Toc381715874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4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5" w:history="1">
            <w:r w:rsidR="00B40CD8" w:rsidRPr="006C492B">
              <w:rPr>
                <w:rStyle w:val="ab"/>
                <w:noProof/>
              </w:rPr>
              <w:t>2. Определение направлений социально-экономического развития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_Toc381715875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4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6" w:history="1">
            <w:r w:rsidR="00B40CD8" w:rsidRPr="006C492B">
              <w:rPr>
                <w:rStyle w:val="ab"/>
                <w:noProof/>
              </w:rPr>
              <w:t>2.1. Создание условий для обеспечения базовых потребностей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_Toc381715876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6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7" w:history="1">
            <w:r w:rsidR="00B40CD8" w:rsidRPr="006C492B">
              <w:rPr>
                <w:rStyle w:val="ab"/>
                <w:noProof/>
              </w:rPr>
              <w:t>2.1.1. Здоровье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_Toc381715877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6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8" w:history="1">
            <w:r w:rsidR="00B40CD8" w:rsidRPr="006C492B">
              <w:rPr>
                <w:rStyle w:val="ab"/>
                <w:noProof/>
              </w:rPr>
              <w:t>2.1.2. Образование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_Toc381715878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7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79" w:history="1">
            <w:r w:rsidR="00B40CD8" w:rsidRPr="006C492B">
              <w:rPr>
                <w:rStyle w:val="ab"/>
                <w:noProof/>
              </w:rPr>
              <w:t>2.1.3. Социальная защита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_Toc381715879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7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0" w:history="1">
            <w:r w:rsidR="00B40CD8" w:rsidRPr="006C492B">
              <w:rPr>
                <w:rStyle w:val="ab"/>
                <w:noProof/>
              </w:rPr>
              <w:t>2.1.4. Жилье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_Toc381715880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8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1" w:history="1">
            <w:r w:rsidR="00B40CD8" w:rsidRPr="006C492B">
              <w:rPr>
                <w:rStyle w:val="ab"/>
                <w:noProof/>
              </w:rPr>
              <w:t>2.1.5. Среда населенных пунктов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_Toc381715881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9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2" w:history="1">
            <w:r w:rsidR="00B40CD8" w:rsidRPr="006C492B">
              <w:rPr>
                <w:rStyle w:val="ab"/>
                <w:noProof/>
              </w:rPr>
              <w:t>2.2. Создание условий для развития экономики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_Toc381715882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12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3" w:history="1">
            <w:r w:rsidR="00B40CD8" w:rsidRPr="006C492B">
              <w:rPr>
                <w:rStyle w:val="ab"/>
                <w:noProof/>
              </w:rPr>
              <w:t>2.2.1. Предпринимательство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_Toc381715883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12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3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4" w:history="1">
            <w:r w:rsidR="00B40CD8" w:rsidRPr="006C492B">
              <w:rPr>
                <w:rStyle w:val="ab"/>
                <w:noProof/>
              </w:rPr>
              <w:t>2.2.2. Сельское хозяйство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_Toc381715884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14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1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5" w:history="1">
            <w:r w:rsidR="00B40CD8" w:rsidRPr="006C492B">
              <w:rPr>
                <w:rStyle w:val="ab"/>
                <w:noProof/>
              </w:rPr>
              <w:t>3. Прогноз социально-экономического развития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_Toc381715885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15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6" w:history="1">
            <w:r w:rsidR="00B40CD8" w:rsidRPr="006C492B">
              <w:rPr>
                <w:rStyle w:val="ab"/>
                <w:noProof/>
              </w:rPr>
              <w:t>3.1. Экономическая база, занятость 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_Toc381715886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15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7" w:history="1">
            <w:r w:rsidR="00B40CD8" w:rsidRPr="006C492B">
              <w:rPr>
                <w:rStyle w:val="ab"/>
                <w:noProof/>
              </w:rPr>
              <w:t>3.2. Развитие экономической базы поселения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_Toc381715887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16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8" w:history="1">
            <w:r w:rsidR="00B40CD8" w:rsidRPr="006C492B">
              <w:rPr>
                <w:rStyle w:val="ab"/>
                <w:noProof/>
              </w:rPr>
              <w:t>3.3. Демографическая структура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_Toc381715888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18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89" w:history="1">
            <w:r w:rsidR="00B40CD8" w:rsidRPr="006C492B">
              <w:rPr>
                <w:rStyle w:val="ab"/>
                <w:noProof/>
              </w:rPr>
              <w:t>3.4. Прогноз изменения численности населения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_Toc381715889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19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B40CD8" w:rsidRDefault="00BB7AFC">
          <w:pPr>
            <w:pStyle w:val="2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1715890" w:history="1">
            <w:r w:rsidR="00B40CD8" w:rsidRPr="006C492B">
              <w:rPr>
                <w:rStyle w:val="ab"/>
                <w:noProof/>
              </w:rPr>
              <w:t>3.5. Параметры социального развития поселения</w:t>
            </w:r>
            <w:r w:rsidR="00B40CD8">
              <w:rPr>
                <w:noProof/>
                <w:webHidden/>
              </w:rPr>
              <w:tab/>
            </w:r>
            <w:r w:rsidR="00617068">
              <w:rPr>
                <w:noProof/>
                <w:webHidden/>
              </w:rPr>
              <w:fldChar w:fldCharType="begin"/>
            </w:r>
            <w:r w:rsidR="00B40CD8">
              <w:rPr>
                <w:noProof/>
                <w:webHidden/>
              </w:rPr>
              <w:instrText xml:space="preserve"> PAGEREF _Toc381715890 \h </w:instrText>
            </w:r>
            <w:r w:rsidR="00617068">
              <w:rPr>
                <w:noProof/>
                <w:webHidden/>
              </w:rPr>
            </w:r>
            <w:r w:rsidR="00617068">
              <w:rPr>
                <w:noProof/>
                <w:webHidden/>
              </w:rPr>
              <w:fldChar w:fldCharType="separate"/>
            </w:r>
            <w:r w:rsidR="00B40CD8">
              <w:rPr>
                <w:noProof/>
                <w:webHidden/>
              </w:rPr>
              <w:t>25</w:t>
            </w:r>
            <w:r w:rsidR="00617068">
              <w:rPr>
                <w:noProof/>
                <w:webHidden/>
              </w:rPr>
              <w:fldChar w:fldCharType="end"/>
            </w:r>
          </w:hyperlink>
        </w:p>
        <w:p w:rsidR="00C87E47" w:rsidRDefault="00617068" w:rsidP="00EE3C99">
          <w:pPr>
            <w:pStyle w:val="1"/>
          </w:pPr>
          <w:r>
            <w:rPr>
              <w:b w:val="0"/>
              <w:bCs w:val="0"/>
            </w:rPr>
            <w:fldChar w:fldCharType="end"/>
          </w:r>
        </w:p>
      </w:sdtContent>
    </w:sdt>
    <w:p w:rsidR="00EE3C99" w:rsidRDefault="00EE3C99" w:rsidP="00050528">
      <w:pPr>
        <w:ind w:firstLine="0"/>
        <w:jc w:val="left"/>
      </w:pPr>
    </w:p>
    <w:p w:rsidR="00050528" w:rsidRDefault="00050528" w:rsidP="00050528">
      <w:pPr>
        <w:ind w:firstLine="0"/>
        <w:jc w:val="left"/>
      </w:pPr>
    </w:p>
    <w:p w:rsidR="00050528" w:rsidRDefault="00050528" w:rsidP="00050528">
      <w:pPr>
        <w:ind w:firstLine="0"/>
        <w:jc w:val="left"/>
      </w:pPr>
    </w:p>
    <w:p w:rsidR="00050528" w:rsidRDefault="00050528" w:rsidP="00050528">
      <w:pPr>
        <w:ind w:firstLine="0"/>
        <w:jc w:val="left"/>
      </w:pPr>
    </w:p>
    <w:p w:rsidR="00050528" w:rsidRDefault="00050528" w:rsidP="00050528">
      <w:pPr>
        <w:ind w:firstLine="0"/>
        <w:jc w:val="left"/>
      </w:pPr>
    </w:p>
    <w:p w:rsidR="00050528" w:rsidRDefault="00050528" w:rsidP="00050528">
      <w:pPr>
        <w:ind w:firstLine="0"/>
        <w:jc w:val="left"/>
      </w:pPr>
    </w:p>
    <w:p w:rsidR="00050528" w:rsidRPr="00050528" w:rsidRDefault="00050528" w:rsidP="00050528">
      <w:pPr>
        <w:ind w:firstLine="0"/>
        <w:jc w:val="left"/>
        <w:rPr>
          <w:rFonts w:eastAsiaTheme="majorEastAsia" w:cstheme="majorBidi"/>
          <w:b/>
          <w:bCs/>
          <w:szCs w:val="28"/>
        </w:rPr>
      </w:pPr>
    </w:p>
    <w:p w:rsidR="003647FD" w:rsidRDefault="00BA2E06" w:rsidP="00BA2E06">
      <w:pPr>
        <w:pStyle w:val="1"/>
      </w:pPr>
      <w:bookmarkStart w:id="1" w:name="_Toc381715871"/>
      <w:r>
        <w:lastRenderedPageBreak/>
        <w:t xml:space="preserve">1. </w:t>
      </w:r>
      <w:r w:rsidR="00E80766">
        <w:t>Социально-экономическое развитие</w:t>
      </w:r>
      <w:bookmarkEnd w:id="1"/>
    </w:p>
    <w:p w:rsidR="00BA2E06" w:rsidRDefault="00D55138" w:rsidP="00D55138">
      <w:pPr>
        <w:pStyle w:val="2"/>
      </w:pPr>
      <w:bookmarkStart w:id="2" w:name="_Toc381715872"/>
      <w:r>
        <w:t>1.1. Население</w:t>
      </w:r>
      <w:bookmarkEnd w:id="2"/>
    </w:p>
    <w:p w:rsidR="00A07B46" w:rsidRPr="00A07B46" w:rsidRDefault="00A07B46" w:rsidP="00A07B46">
      <w:pPr>
        <w:pStyle w:val="3"/>
      </w:pPr>
      <w:bookmarkStart w:id="3" w:name="_Toc381715873"/>
      <w:r>
        <w:t>1.1.1. Численность населения</w:t>
      </w:r>
      <w:bookmarkEnd w:id="3"/>
    </w:p>
    <w:p w:rsidR="0031452B" w:rsidRDefault="0031452B" w:rsidP="0031452B">
      <w:r>
        <w:t xml:space="preserve">В начале </w:t>
      </w:r>
      <w:r w:rsidR="00187F21">
        <w:t>19</w:t>
      </w:r>
      <w:r>
        <w:t xml:space="preserve">90-х годов на территории Шумского сельского поселения прекратили активную производственную деятельность основные градообразующие предприятия, в том числе совхоз </w:t>
      </w:r>
      <w:r w:rsidR="006D3667">
        <w:t>«</w:t>
      </w:r>
      <w:r>
        <w:t>Шумский</w:t>
      </w:r>
      <w:r w:rsidR="006D3667">
        <w:t>»</w:t>
      </w:r>
      <w:r>
        <w:t>. Данное обстоятельство дало толчок к интенсификации отрицательных миграционных процессов, вызванных как недостатком рабочих мест, так и урбанизацией населения (переселение жителей поселения в г. Кировск и г. Санкт-Петербург).</w:t>
      </w:r>
    </w:p>
    <w:p w:rsidR="0031452B" w:rsidRDefault="0031452B" w:rsidP="0031452B">
      <w:r>
        <w:t>В результате к 2011 году сложилась неблагоприятная для развития поселения демографическая структура населения, которая характеризуется преобладанием жителей старше трудоспособного возраста над жителями младше трудоспособного возраста, и неблагоприятным соотношением численности населения трудоспособного и нетрудоспособного возраста.</w:t>
      </w:r>
    </w:p>
    <w:p w:rsidR="0031452B" w:rsidRDefault="0031452B" w:rsidP="0031452B">
      <w:r>
        <w:t>Кроме того, на протяжении последних 20 лет складывается тенденция уменьшения коэффициента рождаемости и увеличения коэффициента смертности, которая в том числе является следствием сложившейся структуры населения. На данный момент значение коэффициента рождаемости составляет 9 новорожденных на 1 000 чел. в год, при этом коэффициент смертности составляет 21 смерть на 1 000 чел. в год.</w:t>
      </w:r>
    </w:p>
    <w:p w:rsidR="0031452B" w:rsidRDefault="0031452B" w:rsidP="0031452B">
      <w:r>
        <w:t>В настоящее время складывается тенденция увеличения численности сезонного населения, обусловленная развитием на территории поселения ряда дачных поселков, в основном это жители г. Санкт-Петербург.</w:t>
      </w:r>
    </w:p>
    <w:p w:rsidR="005533DA" w:rsidRDefault="005533DA" w:rsidP="005533DA">
      <w:pPr>
        <w:pStyle w:val="a4"/>
        <w:keepNext/>
        <w:jc w:val="right"/>
      </w:pPr>
      <w:r>
        <w:t xml:space="preserve">Таблица </w:t>
      </w:r>
      <w:r w:rsidR="00617068">
        <w:fldChar w:fldCharType="begin"/>
      </w:r>
      <w:r w:rsidR="00AD3076">
        <w:instrText xml:space="preserve"> SEQ Таблица \* ARABIC </w:instrText>
      </w:r>
      <w:r w:rsidR="00617068">
        <w:fldChar w:fldCharType="separate"/>
      </w:r>
      <w:r w:rsidR="00FE1FAA">
        <w:rPr>
          <w:noProof/>
        </w:rPr>
        <w:t>1</w:t>
      </w:r>
      <w:r w:rsidR="00617068">
        <w:rPr>
          <w:noProof/>
        </w:rPr>
        <w:fldChar w:fldCharType="end"/>
      </w:r>
      <w:r>
        <w:t>. Население</w:t>
      </w:r>
    </w:p>
    <w:tbl>
      <w:tblPr>
        <w:tblW w:w="90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5262"/>
        <w:gridCol w:w="2315"/>
      </w:tblGrid>
      <w:tr w:rsidR="005533DA" w:rsidRPr="005533DA" w:rsidTr="005533DA">
        <w:trPr>
          <w:trHeight w:val="838"/>
          <w:tblHeader/>
          <w:jc w:val="right"/>
        </w:trPr>
        <w:tc>
          <w:tcPr>
            <w:tcW w:w="1484" w:type="dxa"/>
            <w:shd w:val="clear" w:color="auto" w:fill="auto"/>
            <w:noWrap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5533DA">
              <w:rPr>
                <w:rFonts w:eastAsia="Times New Roman" w:cs="Times New Roman"/>
                <w:b/>
              </w:rPr>
              <w:t>№/№ п/п</w:t>
            </w:r>
          </w:p>
        </w:tc>
        <w:tc>
          <w:tcPr>
            <w:tcW w:w="5262" w:type="dxa"/>
            <w:shd w:val="clear" w:color="auto" w:fill="auto"/>
            <w:noWrap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5533DA">
              <w:rPr>
                <w:rFonts w:eastAsia="Times New Roman" w:cs="Times New Roman"/>
                <w:b/>
              </w:rPr>
              <w:t>Населенный пункт</w:t>
            </w:r>
          </w:p>
        </w:tc>
        <w:tc>
          <w:tcPr>
            <w:tcW w:w="2315" w:type="dxa"/>
            <w:shd w:val="clear" w:color="auto" w:fill="auto"/>
            <w:noWrap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</w:rPr>
            </w:pPr>
            <w:r w:rsidRPr="005533DA">
              <w:rPr>
                <w:rFonts w:eastAsia="Times New Roman" w:cs="Times New Roman"/>
                <w:b/>
              </w:rPr>
              <w:t>Численность населения</w:t>
            </w:r>
            <w:r>
              <w:rPr>
                <w:rFonts w:eastAsia="Times New Roman" w:cs="Times New Roman"/>
                <w:b/>
              </w:rPr>
              <w:t>, 2011 г.</w:t>
            </w:r>
            <w:r w:rsidR="00187F21">
              <w:rPr>
                <w:rFonts w:eastAsia="Times New Roman" w:cs="Times New Roman"/>
                <w:b/>
              </w:rPr>
              <w:t>, чел.</w:t>
            </w:r>
          </w:p>
        </w:tc>
      </w:tr>
      <w:tr w:rsidR="005533DA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bookmarkStart w:id="4" w:name="_Hlk337488676"/>
            <w:r w:rsidRPr="005533D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Бабаново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533DA" w:rsidRPr="005533DA" w:rsidRDefault="00F3423D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5533DA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5533DA" w:rsidRPr="005533DA" w:rsidRDefault="005533DA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Валдома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533DA" w:rsidRPr="005533DA" w:rsidRDefault="00F3423D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bookmarkEnd w:id="4"/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8E21A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Войбокало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8E21A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поселок при железнодорожной станции Войбокало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325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Войпала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Гнори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</w:t>
            </w:r>
            <w:r>
              <w:rPr>
                <w:rFonts w:eastAsia="Times New Roman" w:cs="Times New Roman"/>
                <w:szCs w:val="24"/>
              </w:rPr>
              <w:t xml:space="preserve"> Горга</w:t>
            </w:r>
            <w:r w:rsidRPr="005533DA">
              <w:rPr>
                <w:rFonts w:eastAsia="Times New Roman" w:cs="Times New Roman"/>
                <w:szCs w:val="24"/>
              </w:rPr>
              <w:t>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Горка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94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Дусьево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Канзы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Карпово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Койчала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Концы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поселок Концы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319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 xml:space="preserve">местечко </w:t>
            </w:r>
            <w:r>
              <w:rPr>
                <w:rFonts w:eastAsia="Times New Roman" w:cs="Times New Roman"/>
                <w:szCs w:val="24"/>
              </w:rPr>
              <w:t>Мё</w:t>
            </w:r>
            <w:r w:rsidRPr="005533DA">
              <w:rPr>
                <w:rFonts w:eastAsia="Times New Roman" w:cs="Times New Roman"/>
                <w:szCs w:val="24"/>
              </w:rPr>
              <w:t>ндово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поселок при железнодорожной станции Новый Быт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Овдакало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Падрила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Пейчала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Пиргора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Ратница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Речка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Рындела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Сибола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Сопели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деревня Терё</w:t>
            </w:r>
            <w:r w:rsidRPr="005533DA">
              <w:rPr>
                <w:rFonts w:eastAsia="Times New Roman" w:cs="Times New Roman"/>
                <w:szCs w:val="24"/>
              </w:rPr>
              <w:t>бушка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Тобино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деревня Фелик</w:t>
            </w:r>
            <w:r w:rsidRPr="005533DA">
              <w:rPr>
                <w:rFonts w:eastAsia="Times New Roman" w:cs="Times New Roman"/>
                <w:szCs w:val="24"/>
              </w:rPr>
              <w:t>сово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село Шум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1705</w:t>
            </w:r>
          </w:p>
        </w:tc>
      </w:tr>
      <w:tr w:rsidR="00107243" w:rsidRPr="005533DA" w:rsidTr="005533DA">
        <w:trPr>
          <w:trHeight w:val="255"/>
          <w:jc w:val="right"/>
        </w:trPr>
        <w:tc>
          <w:tcPr>
            <w:tcW w:w="1484" w:type="dxa"/>
            <w:shd w:val="clear" w:color="auto" w:fill="auto"/>
            <w:noWrap/>
            <w:vAlign w:val="bottom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5533DA">
              <w:rPr>
                <w:rFonts w:eastAsia="Times New Roman" w:cs="Times New Roman"/>
                <w:b/>
                <w:szCs w:val="24"/>
              </w:rPr>
              <w:t> </w:t>
            </w:r>
          </w:p>
        </w:tc>
        <w:tc>
          <w:tcPr>
            <w:tcW w:w="5262" w:type="dxa"/>
            <w:shd w:val="clear" w:color="auto" w:fill="auto"/>
            <w:noWrap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5533DA">
              <w:rPr>
                <w:rFonts w:eastAsia="Times New Roman" w:cs="Times New Roman"/>
                <w:b/>
                <w:szCs w:val="24"/>
              </w:rPr>
              <w:t>Итого: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7243" w:rsidRPr="005533DA" w:rsidRDefault="00107243" w:rsidP="005533DA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3007</w:t>
            </w:r>
          </w:p>
        </w:tc>
      </w:tr>
    </w:tbl>
    <w:p w:rsidR="00BE0B7C" w:rsidRDefault="00BE0B7C" w:rsidP="00BE0B7C"/>
    <w:p w:rsidR="00187F21" w:rsidRDefault="00187F21" w:rsidP="001B38A2">
      <w:pPr>
        <w:pStyle w:val="3"/>
      </w:pPr>
    </w:p>
    <w:p w:rsidR="001B38A2" w:rsidRDefault="001B38A2" w:rsidP="001B38A2">
      <w:pPr>
        <w:pStyle w:val="3"/>
      </w:pPr>
      <w:bookmarkStart w:id="5" w:name="_Toc381715874"/>
      <w:r>
        <w:t>1.1.</w:t>
      </w:r>
      <w:r w:rsidR="00BE0B7C">
        <w:t>2</w:t>
      </w:r>
      <w:r>
        <w:t>. Обеспечение базовых потребностей населения</w:t>
      </w:r>
      <w:bookmarkEnd w:id="5"/>
    </w:p>
    <w:p w:rsidR="001B38A2" w:rsidRPr="001B38A2" w:rsidRDefault="001B38A2" w:rsidP="001B38A2">
      <w:pPr>
        <w:rPr>
          <w:b/>
        </w:rPr>
      </w:pPr>
      <w:r w:rsidRPr="001B38A2">
        <w:rPr>
          <w:b/>
        </w:rPr>
        <w:t>Низкий уровень социального и культурно-бытового обслуживания населения</w:t>
      </w:r>
      <w:r>
        <w:rPr>
          <w:b/>
        </w:rPr>
        <w:t xml:space="preserve">. </w:t>
      </w:r>
      <w:r>
        <w:t>Несмотря на наличие объектов социального и коммунально-бытового назначения, мощность которых перекрывает потребность поселения в таких объектах, уровень социального и культурно-бытового обслуживания населения находится на низком уровне. Указанные объекты находятся в неудовлетворительном техническом состоянии, а обслуживающего персонала не хватает для обеспечения выполнения всех функций данных предприятий.</w:t>
      </w:r>
    </w:p>
    <w:p w:rsidR="001B38A2" w:rsidRPr="001B38A2" w:rsidRDefault="001B38A2" w:rsidP="001B38A2">
      <w:pPr>
        <w:rPr>
          <w:b/>
        </w:rPr>
      </w:pPr>
      <w:r w:rsidRPr="001B38A2">
        <w:rPr>
          <w:b/>
        </w:rPr>
        <w:t>Износ инженерно-технической инфраструктуры</w:t>
      </w:r>
      <w:r>
        <w:rPr>
          <w:b/>
        </w:rPr>
        <w:t xml:space="preserve">. </w:t>
      </w:r>
      <w:r>
        <w:t>На данный момент большинство объектов инженерной инфраструктуры находятся в неудовлетворительном техническом состоянии. Часть объектов требует капитального ремонта, часть объектов – реконструкции.</w:t>
      </w:r>
    </w:p>
    <w:p w:rsidR="001B38A2" w:rsidRPr="001B38A2" w:rsidRDefault="001B38A2" w:rsidP="001B38A2">
      <w:pPr>
        <w:rPr>
          <w:b/>
        </w:rPr>
      </w:pPr>
      <w:r w:rsidRPr="001B38A2">
        <w:rPr>
          <w:b/>
        </w:rPr>
        <w:t>Низки</w:t>
      </w:r>
      <w:r w:rsidR="00341A22">
        <w:rPr>
          <w:b/>
        </w:rPr>
        <w:t>й уровень благоустройства поселения</w:t>
      </w:r>
      <w:r>
        <w:rPr>
          <w:b/>
        </w:rPr>
        <w:t xml:space="preserve">. </w:t>
      </w:r>
      <w:r>
        <w:t>Территории населенных пунктов поселения практически не благоустроены, отсутствуют обустроенные территории зеленых насаждений общего пользования, улично-дорожная сеть и сеть пешеходных дорог находятся в неудовлетворительном состоянии.</w:t>
      </w:r>
    </w:p>
    <w:p w:rsidR="00BA2E06" w:rsidRDefault="00BA2E06" w:rsidP="00BA2E06">
      <w:pPr>
        <w:pStyle w:val="1"/>
      </w:pPr>
      <w:bookmarkStart w:id="6" w:name="_Toc381715875"/>
      <w:r>
        <w:t>2. Определение направлений социально-экономического развития</w:t>
      </w:r>
      <w:bookmarkEnd w:id="6"/>
    </w:p>
    <w:p w:rsidR="009E78FD" w:rsidRDefault="009E78FD" w:rsidP="009E78FD">
      <w:pPr>
        <w:suppressAutoHyphens/>
      </w:pPr>
      <w:r>
        <w:t>Основным конкурентным преимуществом поселения является его территориальный потенциал. На территории поселения имеется значительный запас территорий, благоприятных для жилищного строительства, в том числе для строительства поселков сезонного проживания, а также для развития сельскохозяйственного производства. Указанные территории обеспечены автомобильными дорогами общего пользования. Кроме того имеется возможность организации железнодорожных подъездов.</w:t>
      </w:r>
    </w:p>
    <w:p w:rsidR="009E78FD" w:rsidRDefault="009E78FD" w:rsidP="009E78FD">
      <w:pPr>
        <w:suppressAutoHyphens/>
      </w:pPr>
      <w:r>
        <w:t>Также, учитывая прохождение по территории поселения автомобильной дороги федерального значения «Кола», возможно развитие объектов придорожного сервиса и транспортно-логистических предприятий.</w:t>
      </w:r>
      <w:bookmarkStart w:id="7" w:name="_Toc142304191"/>
      <w:bookmarkStart w:id="8" w:name="_Toc268612198"/>
    </w:p>
    <w:p w:rsidR="009E78FD" w:rsidRDefault="009E78FD" w:rsidP="009E78FD">
      <w:pPr>
        <w:suppressAutoHyphens/>
      </w:pPr>
      <w:r>
        <w:t>Возможность развития поселения в указанных направлениях подкрепляется наличием в его границах месторождений строительных материалов – песка и песчано-гравийной смеси.</w:t>
      </w:r>
    </w:p>
    <w:bookmarkEnd w:id="7"/>
    <w:bookmarkEnd w:id="8"/>
    <w:p w:rsidR="004B5077" w:rsidRDefault="004B5077" w:rsidP="004B5077">
      <w:pPr>
        <w:suppressAutoHyphens/>
      </w:pPr>
      <w:r>
        <w:t>Целью социально-экономического развития поселения является создание на территории поселения условий для развития сельского хозяйства, малого и среднего предпринимательства. Обеспечение благоприятных условий жизнедеятельности населения.</w:t>
      </w:r>
    </w:p>
    <w:p w:rsidR="004B5077" w:rsidRPr="006C3DAE" w:rsidRDefault="004B5077" w:rsidP="004B5077">
      <w:pPr>
        <w:ind w:firstLine="708"/>
      </w:pPr>
      <w:r w:rsidRPr="006C3DAE">
        <w:t xml:space="preserve">Достижение </w:t>
      </w:r>
      <w:r>
        <w:t xml:space="preserve">цели социально-экономического развития </w:t>
      </w:r>
      <w:r w:rsidRPr="006C3DAE">
        <w:t>будет осуществляться по дв</w:t>
      </w:r>
      <w:r>
        <w:t>ум направлениям:</w:t>
      </w:r>
    </w:p>
    <w:p w:rsidR="004B5077" w:rsidRPr="006C3DAE" w:rsidRDefault="004B5077" w:rsidP="004B5077">
      <w:pPr>
        <w:numPr>
          <w:ilvl w:val="0"/>
          <w:numId w:val="1"/>
        </w:numPr>
      </w:pPr>
      <w:r>
        <w:t>О</w:t>
      </w:r>
      <w:r w:rsidRPr="006C3DAE">
        <w:t>беспечени</w:t>
      </w:r>
      <w:r>
        <w:t>е базовых потребностей человека.</w:t>
      </w:r>
    </w:p>
    <w:p w:rsidR="004B5077" w:rsidRPr="006C3DAE" w:rsidRDefault="004B5077" w:rsidP="004B5077">
      <w:pPr>
        <w:numPr>
          <w:ilvl w:val="0"/>
          <w:numId w:val="1"/>
        </w:numPr>
      </w:pPr>
      <w:r>
        <w:t>Создание условий для развития основных направлений экономики поселения.</w:t>
      </w:r>
    </w:p>
    <w:p w:rsidR="004B5077" w:rsidRPr="006C3DAE" w:rsidRDefault="004B5077" w:rsidP="004B5077">
      <w:pPr>
        <w:ind w:firstLine="708"/>
      </w:pPr>
      <w:r w:rsidRPr="006C3DAE">
        <w:t xml:space="preserve">Удовлетворение базовых потребностей человека является необходимым, но не достаточным условием для удержания и привлечения человеческого потенциала. Только в сочетании с продвижением по второму направлению – </w:t>
      </w:r>
      <w:r>
        <w:t>создание условий для развития основных направлений экономики поселения</w:t>
      </w:r>
      <w:r w:rsidRPr="006C3DAE">
        <w:t xml:space="preserve"> – можно достичь цели</w:t>
      </w:r>
      <w:r>
        <w:t xml:space="preserve"> социально-экономического развития поселения.</w:t>
      </w:r>
    </w:p>
    <w:p w:rsidR="004B5077" w:rsidRDefault="004B5077" w:rsidP="004B5077">
      <w:pPr>
        <w:ind w:firstLine="708"/>
      </w:pPr>
      <w:r w:rsidRPr="006C3DAE">
        <w:t xml:space="preserve">Развитие человеческого потенциала должно быть обеспечено за счет повышения уровня и качества образования жителей </w:t>
      </w:r>
      <w:r>
        <w:t>поселения</w:t>
      </w:r>
      <w:r w:rsidRPr="006C3DAE">
        <w:t>, развития ключевых компетенций, востребованных современной экономикой, создания условий для непрерывного образования, повышения уровня общественного здоровья, создания условий для экономического роста</w:t>
      </w:r>
      <w:r>
        <w:t>.</w:t>
      </w:r>
    </w:p>
    <w:p w:rsidR="004B5077" w:rsidRPr="006C3DAE" w:rsidRDefault="004B5077" w:rsidP="004B5077">
      <w:pPr>
        <w:ind w:firstLine="708"/>
      </w:pPr>
      <w:r w:rsidRPr="006C3DAE">
        <w:t xml:space="preserve">Привлечение качественного человеческого потенциала должно быть основано на обеспечении необходимых условий для удовлетворения базовых потребностей человека, а также на предоставлении </w:t>
      </w:r>
      <w:r>
        <w:t>поселением</w:t>
      </w:r>
      <w:r w:rsidRPr="006C3DAE">
        <w:t xml:space="preserve"> возможностей для самореализации в образовании, культурном развитии, предпринимательстве, других сферах.</w:t>
      </w:r>
    </w:p>
    <w:p w:rsidR="004B5077" w:rsidRPr="006C3DAE" w:rsidRDefault="004B5077" w:rsidP="004B5077">
      <w:pPr>
        <w:ind w:firstLine="708"/>
      </w:pPr>
      <w:r w:rsidRPr="006C3DAE">
        <w:t>Удержание качественного человеческого потенциала должно быть основа</w:t>
      </w:r>
      <w:r w:rsidR="00341A22">
        <w:t>но на обеспечении жителям поселения</w:t>
      </w:r>
      <w:r w:rsidRPr="006C3DAE">
        <w:t xml:space="preserve"> возможностей для получения образования, сохранения здоровья, организации досуга, занятий профессиональной деятельностью и других в</w:t>
      </w:r>
      <w:r>
        <w:t>озможностей для самореализации.</w:t>
      </w:r>
    </w:p>
    <w:p w:rsidR="00E80766" w:rsidRDefault="00682A15" w:rsidP="00682A15">
      <w:pPr>
        <w:pStyle w:val="2"/>
      </w:pPr>
      <w:bookmarkStart w:id="9" w:name="_Toc381715876"/>
      <w:r w:rsidRPr="00682A15">
        <w:t xml:space="preserve">2.1. </w:t>
      </w:r>
      <w:r>
        <w:t>Создание условий для обеспечения базовых потребностей населения</w:t>
      </w:r>
      <w:bookmarkEnd w:id="9"/>
    </w:p>
    <w:p w:rsidR="00F57813" w:rsidRDefault="00F57813" w:rsidP="00F57813">
      <w:r>
        <w:t>В рамках создания условий для обеспечения базовых потребностей населения планируется решение задач в следующих сферах</w:t>
      </w:r>
      <w:r w:rsidR="00504C8C">
        <w:t xml:space="preserve">: здоровье, образование, социальная защита населения, жилье, </w:t>
      </w:r>
      <w:r w:rsidR="001E6CF1">
        <w:t>среда населенных пунктов</w:t>
      </w:r>
      <w:r w:rsidR="00504C8C">
        <w:t>.</w:t>
      </w:r>
    </w:p>
    <w:p w:rsidR="00F57813" w:rsidRDefault="00504C8C" w:rsidP="00504C8C">
      <w:pPr>
        <w:pStyle w:val="3"/>
      </w:pPr>
      <w:bookmarkStart w:id="10" w:name="_Toc381715877"/>
      <w:r>
        <w:t>2</w:t>
      </w:r>
      <w:r w:rsidR="00F57813">
        <w:t>.1.1. Здоровье</w:t>
      </w:r>
      <w:bookmarkEnd w:id="10"/>
    </w:p>
    <w:p w:rsidR="00F57813" w:rsidRDefault="00F57813" w:rsidP="00F57813">
      <w:r>
        <w:t xml:space="preserve">Здоровье – важнейшее базовое условие для формирования человеческого потенциала. Здоровый образ жизни должен стать сознательным выбором каждого жителя </w:t>
      </w:r>
      <w:r w:rsidR="00E619A1">
        <w:t>поселения</w:t>
      </w:r>
      <w:r>
        <w:t>. В свою очередь, поселение создаст условия всем его жителям независимо от их возраста и материального положения для улучшения состояния здоровья, поддержания здоровья в процессе работы или учебы, занятий физкультурой и спортом, перехода к здоровому питанию.</w:t>
      </w:r>
    </w:p>
    <w:p w:rsidR="00F57813" w:rsidRDefault="00F57813" w:rsidP="00F57813">
      <w:r>
        <w:t xml:space="preserve">Профилактика здоровья жителей поселения от младенческого до пенсионного возраста станет основным принципом обеспечения общественного здоровья. </w:t>
      </w:r>
    </w:p>
    <w:p w:rsidR="00F57813" w:rsidRDefault="00F57813" w:rsidP="00F57813">
      <w:r>
        <w:t>Результатом должно стать увеличение периода активной жизнедеятельности граждан, снижения показателя первичной заболеваемости населения до уровня не выше среднего значения по Российской Федерации.</w:t>
      </w:r>
    </w:p>
    <w:p w:rsidR="00360638" w:rsidRDefault="00360638" w:rsidP="00360638">
      <w:r>
        <w:t xml:space="preserve">Качество человеческого потенциала в части здоровья имеет решающее значение и выделено в отдельное приоритетное направление. Здоровое население – залог не только экономически активной дееспособности граждан, но и процессов демографии, а, в конечном счете, существования населения. </w:t>
      </w:r>
    </w:p>
    <w:p w:rsidR="00360638" w:rsidRDefault="00360638" w:rsidP="00360638">
      <w:r>
        <w:t>Для повышения конкурентоспособности поселения в сфере сохранения общественного здоровья в стратегической перспективе необходимо обеспечить увеличение продолжительности жизни и периода активной жизнедеятельности граждан, в том числе на основе:</w:t>
      </w:r>
    </w:p>
    <w:p w:rsidR="00360638" w:rsidRDefault="00360638" w:rsidP="00360638">
      <w:r>
        <w:t>1.</w:t>
      </w:r>
      <w:r>
        <w:tab/>
        <w:t>Стимулирования здорового образа жизни населения;</w:t>
      </w:r>
    </w:p>
    <w:p w:rsidR="00360638" w:rsidRDefault="00360638" w:rsidP="00360638">
      <w:r>
        <w:t>2.</w:t>
      </w:r>
      <w:r>
        <w:tab/>
        <w:t>Развития системы профилактических мероприятий.</w:t>
      </w:r>
    </w:p>
    <w:p w:rsidR="00360638" w:rsidRDefault="00360638" w:rsidP="00360638">
      <w:r>
        <w:t>Для достижения этих целей будут решены следующие задачи.</w:t>
      </w:r>
    </w:p>
    <w:p w:rsidR="00360638" w:rsidRDefault="00360638" w:rsidP="00360638">
      <w:r w:rsidRPr="00360638">
        <w:rPr>
          <w:b/>
        </w:rPr>
        <w:t>Создание у населения потребности в здоровом образе жизни и активном долголетии.</w:t>
      </w:r>
      <w:r>
        <w:t xml:space="preserve"> Задача направлена на формирование у жителей поселения мотивации к здоровому образу жизни, превращение жителей из пассивных получателей услуг здравоохранения в активных субъектов, ответственных за собственное здоровье. </w:t>
      </w:r>
    </w:p>
    <w:p w:rsidR="00360638" w:rsidRDefault="00360638" w:rsidP="00360638">
      <w:r>
        <w:t>В рамках решения данной задачи планируется повышать грамотность населения по ведению здорового образа жизни, профилактике артериальной гипертонии, сахарного диабета, бронхиальной астмы, формировать мотивацию у населения к здоровому образу жизни через средства массовой информации.</w:t>
      </w:r>
    </w:p>
    <w:p w:rsidR="00360638" w:rsidRDefault="00360638" w:rsidP="00360638">
      <w:r>
        <w:t xml:space="preserve">Следует регулярно информировать родителей о проблемах здоровья детей, необходимости соблюдения правил питания, норм гигиены и режима дня детей. </w:t>
      </w:r>
    </w:p>
    <w:p w:rsidR="00360638" w:rsidRDefault="00187F21" w:rsidP="00360638">
      <w:r w:rsidRPr="00187F21">
        <w:t>Будет использоваться имеющийся потенциа</w:t>
      </w:r>
      <w:r>
        <w:t>л учреждений дополнительного об</w:t>
      </w:r>
      <w:r w:rsidRPr="00187F21">
        <w:t>разования, пропагандирующий здоровый образ жизни и транслирующих ее в детско-юношескую и молодежную среду</w:t>
      </w:r>
      <w:r w:rsidR="00360638">
        <w:t xml:space="preserve">, а также результатов спорта высших достижений с целью стимулирования занятий спортом детей и молодежи. Важной составляющей является кадровая обеспеченность услуг в области физкультуры и спорта. </w:t>
      </w:r>
    </w:p>
    <w:p w:rsidR="00360638" w:rsidRDefault="00360638" w:rsidP="00360638">
      <w:r>
        <w:t xml:space="preserve">В поселении будет повышаться обеспеченность инфраструктурой для занятий физкультурой и массовым спортом по месту жительства за счет строительства новых объектов и превращения детско-юношеских школ, школьных спортивных залов и площадок в центры приобщения граждан всех возрастных групп к здоровому образу жизни. </w:t>
      </w:r>
    </w:p>
    <w:p w:rsidR="00360638" w:rsidRDefault="00360638" w:rsidP="00096FA1">
      <w:r w:rsidRPr="00096FA1">
        <w:rPr>
          <w:b/>
        </w:rPr>
        <w:t>Развитие систе</w:t>
      </w:r>
      <w:r w:rsidR="00096FA1" w:rsidRPr="00096FA1">
        <w:rPr>
          <w:b/>
        </w:rPr>
        <w:t>мы профилактических мероприятий.</w:t>
      </w:r>
      <w:r w:rsidR="00096FA1">
        <w:t xml:space="preserve"> </w:t>
      </w:r>
      <w:r>
        <w:t>Задача направлена на создание системы профилактики заболеваемости населения органами власти, работодателями, профессиональными медицинскими учреждениями и организациями. Это позволит ежегодно снижать заболеваемость с врем</w:t>
      </w:r>
      <w:r w:rsidR="00466D3A">
        <w:t>енной утратой трудоспособности.</w:t>
      </w:r>
    </w:p>
    <w:p w:rsidR="00360638" w:rsidRDefault="00360638" w:rsidP="00360638">
      <w:r>
        <w:t>Решение задачи будет обеспечено через стимулирование добровольного присоеди</w:t>
      </w:r>
      <w:r w:rsidR="00C07731">
        <w:t>нения предприятий и организаций, находящихся на территории поселения</w:t>
      </w:r>
      <w:r>
        <w:t>, в том числе малого бизнеса, к проведению профилактических мероприятий по сохранению здоровья работников</w:t>
      </w:r>
      <w:r w:rsidR="00466D3A">
        <w:t>.</w:t>
      </w:r>
    </w:p>
    <w:p w:rsidR="00E619A1" w:rsidRDefault="00E619A1" w:rsidP="00E619A1">
      <w:pPr>
        <w:pStyle w:val="3"/>
      </w:pPr>
      <w:bookmarkStart w:id="11" w:name="_Toc381715878"/>
      <w:r>
        <w:t>2.1.2. Образование</w:t>
      </w:r>
      <w:bookmarkEnd w:id="11"/>
    </w:p>
    <w:p w:rsidR="00E619A1" w:rsidRDefault="00E619A1" w:rsidP="00E619A1">
      <w:r>
        <w:t xml:space="preserve">Образование не только дает возможность самореализации в рамках расширения знаний и профессиональных навыков, но и является стартовым условием для самореализации в других сферах. </w:t>
      </w:r>
    </w:p>
    <w:p w:rsidR="00E619A1" w:rsidRDefault="005B7865" w:rsidP="00E619A1">
      <w:r>
        <w:t>Все жители поселения</w:t>
      </w:r>
      <w:r w:rsidR="00E619A1">
        <w:t xml:space="preserve"> должны иметь возможность получать и развивать в течение всей жизни необходимые в современном обществе социальные компетенции, навыки предпринимательства, изучать иностранные языки, повышать компьютерную грамотность. Должен быть обеспечен доступ к системе социальных лифтов для одаренных детей и молодежи вне зависимости от их материального положения. </w:t>
      </w:r>
    </w:p>
    <w:p w:rsidR="00E619A1" w:rsidRDefault="00E619A1" w:rsidP="00E619A1">
      <w:r>
        <w:t>Усиление связи образовательного процесса с предприятиями и организациями поселения и стажировки в бизнесе и муниципальных структурах должны обеспечить широкие возможности трудоустройства.</w:t>
      </w:r>
    </w:p>
    <w:p w:rsidR="00E619A1" w:rsidRDefault="00E619A1" w:rsidP="00E619A1">
      <w:r>
        <w:t>Результатом должно стать повышение уровня и качества образова</w:t>
      </w:r>
      <w:r w:rsidR="005B7865">
        <w:t>тельного капитала жителей поселения</w:t>
      </w:r>
      <w:r>
        <w:t>.</w:t>
      </w:r>
    </w:p>
    <w:p w:rsidR="000B595A" w:rsidRDefault="000B595A" w:rsidP="000B595A">
      <w:pPr>
        <w:pStyle w:val="3"/>
      </w:pPr>
      <w:bookmarkStart w:id="12" w:name="_Toc381715879"/>
      <w:r>
        <w:t>2.1.3. Социальная защита населения</w:t>
      </w:r>
      <w:bookmarkEnd w:id="12"/>
    </w:p>
    <w:p w:rsidR="000B595A" w:rsidRDefault="001E6CF1" w:rsidP="000B595A">
      <w:r>
        <w:t>На территории поселения должны быть созданы условия для всех категорий граждан, в том числе для маломобильных групп населения.</w:t>
      </w:r>
      <w:r w:rsidR="00884913" w:rsidRPr="00884913">
        <w:t xml:space="preserve"> </w:t>
      </w:r>
      <w:r w:rsidR="00884913">
        <w:t>Н</w:t>
      </w:r>
      <w:r w:rsidR="00884913" w:rsidRPr="00884913">
        <w:t>еобходимо создать безбарьерную среду для всех групп населения с особым вниманием к людям с ограниченными возможностями.</w:t>
      </w:r>
    </w:p>
    <w:p w:rsidR="001E6CF1" w:rsidRDefault="001E6CF1" w:rsidP="000B595A">
      <w:r>
        <w:t>Обеспечение доступности объектов социального и культурно-бытового обслуживания населения позволит сделать поселение привлекательным для проживания маломобильных групп населения.</w:t>
      </w:r>
    </w:p>
    <w:p w:rsidR="000F0EBF" w:rsidRDefault="000F0EBF" w:rsidP="000F0EBF">
      <w:r w:rsidRPr="000F0EBF">
        <w:rPr>
          <w:b/>
        </w:rPr>
        <w:t>Обеспечение безбарьерной среды для всех жителей поселения.</w:t>
      </w:r>
      <w:r>
        <w:t xml:space="preserve"> Задача направлена на формирование инфраструктуры, комфортной для пользования всеми гражданами, в том числе как гражданами с ограниченными возможностями передвижения, так и высокомобильными группами населения.</w:t>
      </w:r>
    </w:p>
    <w:p w:rsidR="000F0EBF" w:rsidRDefault="000F0EBF" w:rsidP="000F0EBF">
      <w:r>
        <w:t>Задача будет решена посредством организации комфортных подходов и подъездов к объектам социальной сферы, строительства пандусов, съездов, увеличения низкопольного общественного транспорта для граждан с ограниченными возможностями передвижения, а также обустройства велосипедных дорожек и других объектов для высокомобильных групп населения.</w:t>
      </w:r>
    </w:p>
    <w:p w:rsidR="000F0EBF" w:rsidRDefault="000F0EBF" w:rsidP="000F0EBF">
      <w:r>
        <w:t xml:space="preserve">В результате решения задачи к 2035 году будет обеспечена доступность для граждан с ограниченными возможностями передвижения всех муниципальных учреждений.  </w:t>
      </w:r>
    </w:p>
    <w:p w:rsidR="001E6CF1" w:rsidRDefault="001E6CF1" w:rsidP="001E6CF1">
      <w:pPr>
        <w:pStyle w:val="3"/>
      </w:pPr>
      <w:bookmarkStart w:id="13" w:name="_Toc381715880"/>
      <w:r>
        <w:t>2.1.4. Жилье</w:t>
      </w:r>
      <w:bookmarkEnd w:id="13"/>
    </w:p>
    <w:p w:rsidR="00F57813" w:rsidRDefault="00F57813" w:rsidP="00F57813">
      <w:r>
        <w:t>Жилье – главное требование, которое предъявляют все граждане при выборе места жительства, а также основное условие обеспечения мобильности населения. Жилищное строительство в поселении должно обеспечить разнообразие форм жилой застройки в соответствии с предпочтениями и платежеспособным спросом существующих и потенциальных жителей поселения, специфическими потребностями отдельных категорий граждан.</w:t>
      </w:r>
    </w:p>
    <w:p w:rsidR="00F57813" w:rsidRDefault="00F57813" w:rsidP="00F57813">
      <w:r>
        <w:t xml:space="preserve">Результатом должно стать улучшение обеспеченности жильем и комфортности условий проживания, расширение возможностей выбора жилья. Целью является ежегодный темп прироста ввода в действие общей площади жилых домов по отношению к среднему объему ввода за 10 </w:t>
      </w:r>
      <w:r w:rsidR="001E6CF1">
        <w:t>предшествующих лет не менее 10</w:t>
      </w:r>
      <w:r w:rsidR="008D4C20">
        <w:t xml:space="preserve"> </w:t>
      </w:r>
      <w:r w:rsidR="001E6CF1">
        <w:t>%.</w:t>
      </w:r>
    </w:p>
    <w:p w:rsidR="007B3563" w:rsidRDefault="007B3563" w:rsidP="007B3563">
      <w:r>
        <w:t>Для повышения конкурентоспособности поселения по уровню привлекательности жилищной сферы в стратегической перспективе необходимо обеспечить: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Качественное улучшение состояния жилищного фонда и условий проживания в жилых помещениях.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Качественное улучшение организации территорий жилой застройки.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Широкий спектр выбора различных видов жилья, учитывающих специфические потребности отдельных групп населения.</w:t>
      </w:r>
    </w:p>
    <w:p w:rsidR="007B3563" w:rsidRDefault="007B3563" w:rsidP="007B3563">
      <w:pPr>
        <w:pStyle w:val="a3"/>
        <w:numPr>
          <w:ilvl w:val="0"/>
          <w:numId w:val="2"/>
        </w:numPr>
      </w:pPr>
      <w:r>
        <w:t>Доступность жилья для граждан со средними и низкими доходами.</w:t>
      </w:r>
    </w:p>
    <w:p w:rsidR="007B3563" w:rsidRDefault="007B3563" w:rsidP="007B3563">
      <w:r>
        <w:t>Для достижения этих целей будут решены следующие задачи.</w:t>
      </w:r>
    </w:p>
    <w:p w:rsidR="007B3563" w:rsidRDefault="007B3563" w:rsidP="007B3563">
      <w:r w:rsidRPr="007B3563">
        <w:rPr>
          <w:b/>
        </w:rPr>
        <w:t>Повышение качества условий проживания в многоквартирных домах.</w:t>
      </w:r>
      <w:r>
        <w:t xml:space="preserve"> Задача направлена на повышение степени удовлетворенности населения жилищными условиями, снижение потребности в приобретении нового жилья и стоимости содержания жилья, развитие жилищной демократии и жилищной культуры в условиях совместного проживания в многоквартирных домах.</w:t>
      </w:r>
    </w:p>
    <w:p w:rsidR="00C87E47" w:rsidRDefault="007B3563" w:rsidP="007B3563">
      <w:r>
        <w:t xml:space="preserve">В рамках решения данной задачи планируется ускорение темпов и повышение качества проведения капитального ремонта и модернизации многоквартирных домов. В результате решения задачи к 2035 году </w:t>
      </w:r>
      <w:r w:rsidR="00C07731">
        <w:t>в поселении</w:t>
      </w:r>
      <w:r>
        <w:t xml:space="preserve"> будет комплексно модернизировано </w:t>
      </w:r>
      <w:r w:rsidR="00C87E47">
        <w:t>10</w:t>
      </w:r>
      <w:r>
        <w:t>0</w:t>
      </w:r>
      <w:r w:rsidR="00187F21">
        <w:t xml:space="preserve"> </w:t>
      </w:r>
      <w:r>
        <w:t>% многоквартирных домов</w:t>
      </w:r>
      <w:r w:rsidR="00C87E47">
        <w:t>.</w:t>
      </w:r>
      <w:r>
        <w:t xml:space="preserve"> </w:t>
      </w:r>
    </w:p>
    <w:p w:rsidR="007B3563" w:rsidRDefault="007B3563" w:rsidP="007B3563">
      <w:r w:rsidRPr="007B3563">
        <w:rPr>
          <w:b/>
        </w:rPr>
        <w:t>Создание условий для развития жилищного строительства.</w:t>
      </w:r>
      <w:r>
        <w:t xml:space="preserve"> Задача направлена на обеспечение объемов жилищного строительства на уровне, соответствующем платежеспособному спросу населения.</w:t>
      </w:r>
    </w:p>
    <w:p w:rsidR="007B3563" w:rsidRDefault="007B3563" w:rsidP="007B3563">
      <w:r>
        <w:t>В рамках решения данной задачи планируется создание новых кварталов жилой застройки всесторонне обеспеченных объектами транспортной, инженерной и социальной инфраструктуры.</w:t>
      </w:r>
    </w:p>
    <w:p w:rsidR="007B3563" w:rsidRDefault="007B3563" w:rsidP="007B3563">
      <w:r>
        <w:t xml:space="preserve">Кроме того, планируется обеспечение модернизации и развития застроенных территорий. Задача направлена на улучшение условий проживания на сложившихся территориях жилой застройки. </w:t>
      </w:r>
    </w:p>
    <w:p w:rsidR="007B3563" w:rsidRDefault="007B3563" w:rsidP="007B3563">
      <w:r>
        <w:t>Для решения задачи территории жилой застройки будут обеспечиваться недостающей коммунальной, транспортной и социальной инфраструктурой.</w:t>
      </w:r>
    </w:p>
    <w:p w:rsidR="007B3563" w:rsidRDefault="007B3563" w:rsidP="007B3563">
      <w:r w:rsidRPr="007B3563">
        <w:rPr>
          <w:b/>
        </w:rPr>
        <w:t>Повышение доступности жилья.</w:t>
      </w:r>
      <w:r>
        <w:t xml:space="preserve"> Решение данной задачи направлено на удовлетворение жилищных потребностей отдельных групп населения (многодетные семьи, молодые семьи, инвалиды и иные социально незащищенные группы населения), которые в силу разных причин не могут удовлетворить эти потребности на рынке. Наибольший разрыв между потребностями и возможностями обычно испытывают молодые семьи, особенно при рождении детей, граждане, оказавшиеся в тяжелой жизненной ситуации, отдельные группы мигрантов.</w:t>
      </w:r>
    </w:p>
    <w:p w:rsidR="00F57813" w:rsidRDefault="00D600F3" w:rsidP="00D600F3">
      <w:pPr>
        <w:pStyle w:val="3"/>
      </w:pPr>
      <w:bookmarkStart w:id="14" w:name="_Toc381715881"/>
      <w:r>
        <w:t>2.1.5</w:t>
      </w:r>
      <w:r w:rsidR="00F57813">
        <w:t>. Среда населенных пунктов</w:t>
      </w:r>
      <w:bookmarkEnd w:id="14"/>
    </w:p>
    <w:p w:rsidR="00F57813" w:rsidRDefault="00F57813" w:rsidP="00F57813">
      <w:r>
        <w:t xml:space="preserve">Среда населенных пунктов в целом, включая организацию общественных пространств и жизни в </w:t>
      </w:r>
      <w:r w:rsidR="00884913">
        <w:t>поселении</w:t>
      </w:r>
      <w:r>
        <w:t xml:space="preserve"> – основное условие для удержания и привлечения человеческого потенциала.</w:t>
      </w:r>
    </w:p>
    <w:p w:rsidR="00F57813" w:rsidRDefault="00F57813" w:rsidP="00F57813">
      <w:r>
        <w:t>Общественные пространства должны стать безопасными, привлекательными, доступными и благоустроенными. Организация общественных пространств внутри кварталов и на придомовых территориях будет способствовать развитию соседских и гражданских инициатив.</w:t>
      </w:r>
    </w:p>
    <w:p w:rsidR="00F57813" w:rsidRDefault="00F57813" w:rsidP="00F57813">
      <w:r>
        <w:t xml:space="preserve">Территория населенных пунктов должна планироваться рационально. Жителям поселения должна быть обеспечена доступность социальной инфраструктуры (детских садов, школ, поликлиник и т.д.). </w:t>
      </w:r>
    </w:p>
    <w:p w:rsidR="00F57813" w:rsidRDefault="00F57813" w:rsidP="00F57813">
      <w:r>
        <w:t xml:space="preserve">Коммунальная инфраструктура </w:t>
      </w:r>
      <w:r w:rsidR="00884913">
        <w:t>поселения</w:t>
      </w:r>
      <w:r>
        <w:t xml:space="preserve"> должна обеспечить высокое качество и надежность коммунальных услуг.</w:t>
      </w:r>
    </w:p>
    <w:p w:rsidR="000B2B7C" w:rsidRDefault="00F57813" w:rsidP="00F57813">
      <w:r>
        <w:t xml:space="preserve">Результатом должно стать существенное повышение комфортности </w:t>
      </w:r>
      <w:r w:rsidR="00884913">
        <w:t>среды населенных пунктов.</w:t>
      </w:r>
    </w:p>
    <w:p w:rsidR="00870353" w:rsidRDefault="00870353" w:rsidP="00870353">
      <w:r>
        <w:t>Для повышения конкурентоспособности поселения по уровню привлекательности среды населенных пунктов в перспективе необходимо обеспечить: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>Рациональное планирование территории.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>Повышение уровня благоустройства территории.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>Повышение надежности коммунального комплекса и качества коммунальных услуг.</w:t>
      </w:r>
    </w:p>
    <w:p w:rsidR="00870353" w:rsidRDefault="00870353" w:rsidP="00870353">
      <w:pPr>
        <w:pStyle w:val="a3"/>
        <w:numPr>
          <w:ilvl w:val="0"/>
          <w:numId w:val="3"/>
        </w:numPr>
      </w:pPr>
      <w:r>
        <w:t xml:space="preserve">Повышение уровня личной и общественной безопасности в </w:t>
      </w:r>
      <w:r w:rsidR="005B7865">
        <w:t>поселении</w:t>
      </w:r>
      <w:r>
        <w:t>.</w:t>
      </w:r>
    </w:p>
    <w:p w:rsidR="00870353" w:rsidRDefault="00870353" w:rsidP="00870353">
      <w:r>
        <w:t>Для достижения этих целей будут решены следующие задачи.</w:t>
      </w:r>
    </w:p>
    <w:p w:rsidR="005B7865" w:rsidRDefault="00870353" w:rsidP="00870353">
      <w:r w:rsidRPr="00870353">
        <w:rPr>
          <w:b/>
        </w:rPr>
        <w:t>Рациональное планирование территории поселения.</w:t>
      </w:r>
      <w:r>
        <w:t xml:space="preserve"> Рациональное планирование территории поселения будет обеспечено за счет оптимизации планировки территории поселения в соответствии с Генеральным планом Шумского сельского поселения, размещения объектов социальной и рекреационной инфраструктуры. </w:t>
      </w:r>
    </w:p>
    <w:p w:rsidR="00870353" w:rsidRDefault="00870353" w:rsidP="00870353">
      <w:r>
        <w:t>Задача направлена на приведение обеспеченности территории поселения объектами социальной инфраструктуры и инфраструктуры благоустройства в соответствие с потребностями жителей поселения. Решение задачи будет обеспечено путем строительства объектов социальной инфраструктуры и инфраструктуры благоустройства.</w:t>
      </w:r>
    </w:p>
    <w:p w:rsidR="005832B2" w:rsidRDefault="00870353" w:rsidP="005832B2">
      <w:r w:rsidRPr="005832B2">
        <w:rPr>
          <w:b/>
        </w:rPr>
        <w:t>Повышение уровня бла</w:t>
      </w:r>
      <w:r w:rsidR="005832B2" w:rsidRPr="005832B2">
        <w:rPr>
          <w:b/>
        </w:rPr>
        <w:t xml:space="preserve">гоустройства территории </w:t>
      </w:r>
      <w:r w:rsidR="006263A4">
        <w:rPr>
          <w:b/>
        </w:rPr>
        <w:t>поселения</w:t>
      </w:r>
      <w:r w:rsidR="005832B2" w:rsidRPr="005832B2">
        <w:rPr>
          <w:b/>
        </w:rPr>
        <w:t>.</w:t>
      </w:r>
    </w:p>
    <w:p w:rsidR="00870353" w:rsidRDefault="00870353" w:rsidP="005832B2">
      <w:r w:rsidRPr="005832B2">
        <w:rPr>
          <w:u w:val="single"/>
        </w:rPr>
        <w:t>Благоустройство парков и скверов, водных объектов, прочих значимых объектов среды населенных пунктов</w:t>
      </w:r>
      <w:r w:rsidR="005832B2" w:rsidRPr="005832B2">
        <w:rPr>
          <w:u w:val="single"/>
        </w:rPr>
        <w:t>.</w:t>
      </w:r>
      <w:r w:rsidR="005832B2">
        <w:t xml:space="preserve"> </w:t>
      </w:r>
      <w:r>
        <w:t>Задача направлена на реконструкцию и благоустройство парков, скверов, а также озеленение и обустройство прочих значимых объектов среды населенных пунктов, в том числе территорий объектов культурного наследия</w:t>
      </w:r>
      <w:r w:rsidR="00A16C49">
        <w:t>.</w:t>
      </w:r>
      <w:r>
        <w:t xml:space="preserve"> </w:t>
      </w:r>
    </w:p>
    <w:p w:rsidR="00870353" w:rsidRDefault="00870353" w:rsidP="00870353">
      <w:r>
        <w:t>Решение задачи будет обеспечено за счет благоустройства рекреационных зон лесов, развития инфраструктуры досуга на благоустроенных территориях.</w:t>
      </w:r>
    </w:p>
    <w:p w:rsidR="00870353" w:rsidRDefault="00870353" w:rsidP="00870353">
      <w:r>
        <w:t xml:space="preserve">Решение задачи позволит обеспечить качественными рекреационными центрами притяжения все территории проживания населения </w:t>
      </w:r>
      <w:r w:rsidR="005832B2">
        <w:t>муниципального образования</w:t>
      </w:r>
      <w:r>
        <w:t>.</w:t>
      </w:r>
    </w:p>
    <w:p w:rsidR="00870353" w:rsidRDefault="00870353" w:rsidP="005832B2">
      <w:r w:rsidRPr="005832B2">
        <w:rPr>
          <w:u w:val="single"/>
        </w:rPr>
        <w:t>Создание качественной и эффекти</w:t>
      </w:r>
      <w:r w:rsidR="005832B2" w:rsidRPr="005832B2">
        <w:rPr>
          <w:u w:val="single"/>
        </w:rPr>
        <w:t>вной системы уличного освещения.</w:t>
      </w:r>
      <w:r w:rsidR="005832B2">
        <w:t xml:space="preserve"> </w:t>
      </w:r>
      <w:r>
        <w:t xml:space="preserve">В рамках решения задачи будет осуществлено строительство новых и реконструкция существующих линий уличного освещения, а также проведена модернизация осветительных элементов с использованием энергосберегающих технологий. </w:t>
      </w:r>
    </w:p>
    <w:p w:rsidR="00870353" w:rsidRDefault="00870353" w:rsidP="00870353">
      <w:r>
        <w:t xml:space="preserve">Решение задачи позволит к 2035 году увеличить протяженность линий уличного освещения, повысить надежность системы наружного освещения, снизить непроизводительный расход электроэнергии, значительно повысить уровень безопасности движения на улично-дорожной сети </w:t>
      </w:r>
      <w:r w:rsidR="006263A4">
        <w:t>населенных пунктов</w:t>
      </w:r>
      <w:r>
        <w:t xml:space="preserve"> и уровень личной безопасности жителей</w:t>
      </w:r>
      <w:r w:rsidR="006263A4">
        <w:t xml:space="preserve"> поселения</w:t>
      </w:r>
      <w:r>
        <w:t xml:space="preserve"> в темное время суток.</w:t>
      </w:r>
    </w:p>
    <w:p w:rsidR="00870353" w:rsidRDefault="00870353" w:rsidP="00870353">
      <w:r>
        <w:t>Обустройство велосипедных дорожек позволит расширить возможности передвижения и активного отдыха для высокомобильной части населения.</w:t>
      </w:r>
    </w:p>
    <w:p w:rsidR="00870353" w:rsidRDefault="00870353" w:rsidP="00870353">
      <w:r w:rsidRPr="000F0EBF">
        <w:rPr>
          <w:u w:val="single"/>
        </w:rPr>
        <w:t>Создание эффективной системы очистки поселения</w:t>
      </w:r>
      <w:r w:rsidR="000F0EBF" w:rsidRPr="000F0EBF">
        <w:rPr>
          <w:u w:val="single"/>
        </w:rPr>
        <w:t>.</w:t>
      </w:r>
      <w:r w:rsidR="000F0EBF">
        <w:t xml:space="preserve"> </w:t>
      </w:r>
      <w:r>
        <w:t>Задача направлена на приведение возможностей поселения по хранению, утилизации и обезвреживанию промышленных и бытовых отходов, очистке поселения от снега в соответствии с существующими и потенциальными потребностями. Для решения задачи на всей территории поселения будет внедрен селективный сбор отходов, а также созданы снеговые полигоны.</w:t>
      </w:r>
    </w:p>
    <w:p w:rsidR="00870353" w:rsidRDefault="00870353" w:rsidP="000F0EBF">
      <w:r w:rsidRPr="000F0EBF">
        <w:rPr>
          <w:b/>
        </w:rPr>
        <w:t>Обеспечение надежности коммунальной инфраструктуры, эффективности использования коммунальных ресурсов и качества коммунальных услуг</w:t>
      </w:r>
      <w:r w:rsidR="000F0EBF" w:rsidRPr="000F0EBF">
        <w:rPr>
          <w:b/>
        </w:rPr>
        <w:t>.</w:t>
      </w:r>
      <w:r w:rsidR="000F0EBF">
        <w:t xml:space="preserve"> </w:t>
      </w:r>
      <w:r>
        <w:t xml:space="preserve">Задача направлена на ускорение темпов модернизации объектов и сетей коммунальной инфраструктуры в целях повышения качества коммунальных услуг, надежности функционирования объектов и сетей коммунальной инфраструктуры, а также повышения энергоэффективности организаций коммунального комплекса и организаций бюджетной сферы. </w:t>
      </w:r>
    </w:p>
    <w:p w:rsidR="00870353" w:rsidRDefault="00870353" w:rsidP="00A16C49">
      <w:r>
        <w:t xml:space="preserve">Первоочередной задачей является реконструкция и </w:t>
      </w:r>
      <w:r w:rsidR="00A16C49">
        <w:t xml:space="preserve">новое строительство </w:t>
      </w:r>
      <w:r>
        <w:t xml:space="preserve">наиболее важных объектов системы водоснабжения. </w:t>
      </w:r>
    </w:p>
    <w:p w:rsidR="00870353" w:rsidRDefault="00870353" w:rsidP="00870353">
      <w:r w:rsidRPr="00FB0915">
        <w:rPr>
          <w:b/>
        </w:rPr>
        <w:t>Обеспечение личной и общественной безопасности в поселении</w:t>
      </w:r>
      <w:r w:rsidR="00FB0915" w:rsidRPr="00FB0915">
        <w:rPr>
          <w:b/>
        </w:rPr>
        <w:t>.</w:t>
      </w:r>
      <w:r w:rsidR="00FB0915">
        <w:t xml:space="preserve"> </w:t>
      </w:r>
      <w:r>
        <w:t>Задача направлена на сниже</w:t>
      </w:r>
      <w:r w:rsidR="00A16C49">
        <w:t>ние уровня преступности в поселении</w:t>
      </w:r>
      <w:r>
        <w:t>, повышение дорожно-транспортной и пожарной безопасности, а также снижение угроз возникновения чрезвычайн</w:t>
      </w:r>
      <w:r w:rsidR="00C07731">
        <w:t>ых ситуаций на территории поселения</w:t>
      </w:r>
      <w:r>
        <w:t>. В рамках решения данной задачи планируется:</w:t>
      </w:r>
    </w:p>
    <w:p w:rsidR="00870353" w:rsidRDefault="00FB0915" w:rsidP="00FB0915">
      <w:r w:rsidRPr="00FB0915">
        <w:rPr>
          <w:b/>
        </w:rPr>
        <w:t>Повышение пожарной безопасности.</w:t>
      </w:r>
      <w:r>
        <w:t xml:space="preserve"> </w:t>
      </w:r>
      <w:r w:rsidR="00870353">
        <w:t>Задача направлена на снижение числа погибших от пожаров. Основными причинами гибели людей являются несвоевременное прибытие подразделений пожарной охраны, а также недостаточная информированность населения о первичных мерах пожарной безопасности и порядке действий в случае пожара.</w:t>
      </w:r>
    </w:p>
    <w:p w:rsidR="00870353" w:rsidRDefault="00870353" w:rsidP="00870353">
      <w:r>
        <w:t>Для решения задачи будут реализованы меры по нормативному обеспечению поселения источниками противопожарного водоснабжения, организации противопожарной пропаганды и информирования населения, поддержке добровольных пожарных дружин, проведению профилактических мероприятий по снижению угроз пожарной безопасности, в том числе мониторинга социально неблагополучных семей.</w:t>
      </w:r>
    </w:p>
    <w:p w:rsidR="00870353" w:rsidRDefault="00870353" w:rsidP="00870353">
      <w:r>
        <w:t>В целях обеспечения пожарной безопасности необходимо обеспечить соблюдение нормативных требований по уровню обеспеченности пожарной охраной всей территории поселения.</w:t>
      </w:r>
    </w:p>
    <w:p w:rsidR="00870353" w:rsidRDefault="00870353" w:rsidP="00827D1B">
      <w:r w:rsidRPr="00827D1B">
        <w:rPr>
          <w:b/>
        </w:rPr>
        <w:t>Снижение угроз возникно</w:t>
      </w:r>
      <w:r w:rsidR="00827D1B" w:rsidRPr="00827D1B">
        <w:rPr>
          <w:b/>
        </w:rPr>
        <w:t>вения чрезвычайных ситуаций.</w:t>
      </w:r>
      <w:r w:rsidR="00827D1B">
        <w:t xml:space="preserve"> </w:t>
      </w:r>
      <w:r>
        <w:t>На территории поселения расположен ряд потенциально опасных объектов, что предопределяет потенциальную опасность возникновения чрезвычайных ситуаций со значительными людскими и материальными потерями. Необходимо минимизировать возможность возникновения чрезвычайных ситуаций на территории поселения.</w:t>
      </w:r>
    </w:p>
    <w:p w:rsidR="00870353" w:rsidRDefault="00870353" w:rsidP="00870353">
      <w:r>
        <w:t>Для решения данной задачи будут реализованы меры по повышению уровня информирования населения, в том числе обучающие мероприятия для населения по вопросам гражданской защиты.</w:t>
      </w:r>
    </w:p>
    <w:p w:rsidR="00870353" w:rsidRPr="000B2B7C" w:rsidRDefault="00870353" w:rsidP="00870353">
      <w:r>
        <w:t>Решение задачи позволит минимизировать возможность возникновения чрезвычайн</w:t>
      </w:r>
      <w:r w:rsidR="00A16C49">
        <w:t>ых ситуаций на территории поселения</w:t>
      </w:r>
      <w:r>
        <w:t>.</w:t>
      </w:r>
    </w:p>
    <w:p w:rsidR="00682A15" w:rsidRDefault="00682A15" w:rsidP="00682A15">
      <w:pPr>
        <w:pStyle w:val="2"/>
      </w:pPr>
      <w:bookmarkStart w:id="15" w:name="_Toc381715882"/>
      <w:r>
        <w:t>2.2. Создание условий для развития экономики</w:t>
      </w:r>
      <w:bookmarkEnd w:id="15"/>
    </w:p>
    <w:p w:rsidR="00F26C7A" w:rsidRDefault="00F26C7A" w:rsidP="00F26C7A">
      <w:r>
        <w:t>В рамках создания условий для развития основных направлений экономики поселения планируется решение задач в следующих сферах: предпринимательство, сельское хозяйство.</w:t>
      </w:r>
    </w:p>
    <w:p w:rsidR="00F26C7A" w:rsidRDefault="00F26C7A" w:rsidP="00F26C7A">
      <w:pPr>
        <w:pStyle w:val="3"/>
      </w:pPr>
      <w:bookmarkStart w:id="16" w:name="_Toc381715883"/>
      <w:r>
        <w:t>2.2.1. Предпринимательство</w:t>
      </w:r>
      <w:bookmarkEnd w:id="16"/>
    </w:p>
    <w:p w:rsidR="00F26C7A" w:rsidRDefault="00F26C7A" w:rsidP="00F26C7A">
      <w:r>
        <w:t>Предпринимательство – сфера самых широких возможностей, которые может предоставить поселение, для самореализации активных людей с предпринимательским духом в условиях рыночной экономики. Самореализация в предпринимательстве может включать в себя любые сферы.</w:t>
      </w:r>
    </w:p>
    <w:p w:rsidR="00F26C7A" w:rsidRDefault="00F26C7A" w:rsidP="00F26C7A">
      <w:r>
        <w:t>Возможности для самореализации в сфере бизнеса будут обеспечиваться лучшими условиями для старта и расширения предпринимательской деятельности. Административные барьеры для бизнеса в поселении будут минимальными, в особенности в сфере строительства и малого предпринимательства.</w:t>
      </w:r>
    </w:p>
    <w:p w:rsidR="00F26C7A" w:rsidRDefault="00F26C7A" w:rsidP="00F26C7A">
      <w:r>
        <w:t>Крупным предприятиям будет оказываться содействие в реализации мер по повышению производительности тру</w:t>
      </w:r>
      <w:r w:rsidR="00C45952">
        <w:t>да и эффективности производства</w:t>
      </w:r>
      <w:r>
        <w:t>. Для поддержки малого и среднего предпринимательства будет создана необходимая инфраструктура.</w:t>
      </w:r>
    </w:p>
    <w:p w:rsidR="00F26C7A" w:rsidRDefault="00F26C7A" w:rsidP="00F26C7A">
      <w:r>
        <w:t>Результатом должно стать создание новых бизнесов и</w:t>
      </w:r>
      <w:r w:rsidR="00A568C0">
        <w:t xml:space="preserve"> новых рабочих мест в поселении за счет:</w:t>
      </w:r>
    </w:p>
    <w:p w:rsidR="00A568C0" w:rsidRDefault="00A568C0" w:rsidP="00A568C0">
      <w:pPr>
        <w:pStyle w:val="a3"/>
        <w:numPr>
          <w:ilvl w:val="0"/>
          <w:numId w:val="4"/>
        </w:numPr>
      </w:pPr>
      <w:r>
        <w:t>Создания условий для сотрудничества органов местного самоуправления и крупных промышленных предприятий, играющих ведущую роль в экономике поселения.</w:t>
      </w:r>
    </w:p>
    <w:p w:rsidR="00A568C0" w:rsidRDefault="00A568C0" w:rsidP="00A568C0">
      <w:pPr>
        <w:pStyle w:val="a3"/>
        <w:numPr>
          <w:ilvl w:val="0"/>
          <w:numId w:val="4"/>
        </w:numPr>
      </w:pPr>
      <w:r>
        <w:t>Рационального баланса содействия со стороны поселения развитию крупного, малого и среднего бизнеса.</w:t>
      </w:r>
    </w:p>
    <w:p w:rsidR="00A568C0" w:rsidRDefault="00A568C0" w:rsidP="00A568C0">
      <w:pPr>
        <w:pStyle w:val="a3"/>
        <w:numPr>
          <w:ilvl w:val="0"/>
          <w:numId w:val="4"/>
        </w:numPr>
      </w:pPr>
      <w:r>
        <w:t>Улучшения в поселении делового климата, создании условий, стимулирующих развитие разнообразного бизнеса и предпринимательства.</w:t>
      </w:r>
    </w:p>
    <w:p w:rsidR="00A568C0" w:rsidRDefault="00A568C0" w:rsidP="00A568C0">
      <w:r>
        <w:t xml:space="preserve">Для повышения конкурентоспособности поселения в создании благоприятного климата для экономической и инвестиционной деятельности необходимо создать условия, стимулирующие предпринимательскую активность, устранить инфраструктурные, логистические, транспортные и кадровые ограничения, минимизировать административные барьеры, создать условия для сотрудничества и партнерства бизнеса и </w:t>
      </w:r>
      <w:r w:rsidR="00C07731">
        <w:t>администрации поселения</w:t>
      </w:r>
      <w:r>
        <w:t>.</w:t>
      </w:r>
    </w:p>
    <w:p w:rsidR="00A568C0" w:rsidRDefault="00A568C0" w:rsidP="00A568C0">
      <w:r>
        <w:t>Для достижения этих целей будут решены следующие задачи.</w:t>
      </w:r>
    </w:p>
    <w:p w:rsidR="00A568C0" w:rsidRDefault="00A568C0" w:rsidP="00A568C0">
      <w:r w:rsidRPr="00A568C0">
        <w:rPr>
          <w:b/>
        </w:rPr>
        <w:t>Обеспечение координации планов и</w:t>
      </w:r>
      <w:r w:rsidR="00C07731">
        <w:rPr>
          <w:b/>
        </w:rPr>
        <w:t xml:space="preserve"> программ развития поселения</w:t>
      </w:r>
      <w:r w:rsidRPr="00A568C0">
        <w:rPr>
          <w:b/>
        </w:rPr>
        <w:t xml:space="preserve"> и крупных предприятий.</w:t>
      </w:r>
      <w:r>
        <w:t xml:space="preserve"> Задача направлена на создание механизмов взаимодействия и координации планов и программ поселения с планами и программами субъектов бизнеса.</w:t>
      </w:r>
    </w:p>
    <w:p w:rsidR="00A568C0" w:rsidRDefault="00A568C0" w:rsidP="00A568C0">
      <w:r>
        <w:t xml:space="preserve">Для решения задачи будет сформирована постоянно действующая переговорная площадка между администрацией поселения и представителями бизнеса в целях поиска совместных решений возникающих проблем. </w:t>
      </w:r>
    </w:p>
    <w:p w:rsidR="00A568C0" w:rsidRDefault="00A568C0" w:rsidP="00A568C0">
      <w:r>
        <w:t>Муниципальные планы, программы и проекты предполагается координировать с федеральными программами и проектами по модернизации российской экономики, в том числе по формированию кластеров для содействия предприятиям поселения в получении ресурсов федерального бюджета на модернизацию и развитие.</w:t>
      </w:r>
    </w:p>
    <w:p w:rsidR="00A568C0" w:rsidRDefault="00A568C0" w:rsidP="00E17634">
      <w:r w:rsidRPr="00E17634">
        <w:rPr>
          <w:b/>
        </w:rPr>
        <w:t>Содействие оптимизации размещ</w:t>
      </w:r>
      <w:r w:rsidR="00E17634" w:rsidRPr="00E17634">
        <w:rPr>
          <w:b/>
        </w:rPr>
        <w:t xml:space="preserve">ения производственных объектов. </w:t>
      </w:r>
      <w:r>
        <w:t>Задача направлена на устранение проблем, с которыми сталкиваются крупные промышленные предприятия при размещении производств либо при расширении производств, требующих иных, параметров коммунальной инфраструктуры, других объемов ресурсов.</w:t>
      </w:r>
    </w:p>
    <w:p w:rsidR="00A568C0" w:rsidRDefault="00A568C0" w:rsidP="00A568C0">
      <w:r>
        <w:t>Для решения задачи поселение будет содействовать бизнесу, принявшему решение о размещении производства, путем предоставления вариантов размещения площадки для производства на территории поселения в соответствии с градостроительными регламентами, создания условий для обеспечения подключения производственных объектов к коммунальной инфраструктуре, обеспечения необходимой транспортной инфраструктурой.</w:t>
      </w:r>
    </w:p>
    <w:p w:rsidR="00A568C0" w:rsidRDefault="00A568C0" w:rsidP="00E17634">
      <w:r w:rsidRPr="00E17634">
        <w:rPr>
          <w:b/>
        </w:rPr>
        <w:t xml:space="preserve">Создание условий для развития малого и среднего предпринимательства, в том числе </w:t>
      </w:r>
      <w:r w:rsidR="00E17634" w:rsidRPr="00E17634">
        <w:rPr>
          <w:b/>
        </w:rPr>
        <w:t>индивидуальных предпринимателей.</w:t>
      </w:r>
      <w:r w:rsidR="00E17634">
        <w:t xml:space="preserve"> </w:t>
      </w:r>
      <w:r>
        <w:t>Задача направлена на развитие финансовой и имущественной поддержки малого и среднего предпринимательства, минимизацию административных барьеров при реализации экономической деятельности, прежде всего инвестиционно-строительных проектов.</w:t>
      </w:r>
    </w:p>
    <w:p w:rsidR="00A568C0" w:rsidRDefault="00A568C0" w:rsidP="00A568C0">
      <w:r>
        <w:t xml:space="preserve">В рамках решения данной задачи планируется: </w:t>
      </w:r>
    </w:p>
    <w:p w:rsidR="00A568C0" w:rsidRDefault="00A568C0" w:rsidP="00E17634">
      <w:pPr>
        <w:pStyle w:val="a3"/>
        <w:numPr>
          <w:ilvl w:val="0"/>
          <w:numId w:val="5"/>
        </w:numPr>
      </w:pPr>
      <w:r>
        <w:t>Привлечение на условиях соглашения финансовых организаций к оказанию поддержки малого и среднего предпринимательства путем микрокредитования и предоставления кредитов по минимальным процентным ставкам.</w:t>
      </w:r>
    </w:p>
    <w:p w:rsidR="00A568C0" w:rsidRDefault="00A568C0" w:rsidP="00E17634">
      <w:pPr>
        <w:pStyle w:val="a3"/>
        <w:numPr>
          <w:ilvl w:val="0"/>
          <w:numId w:val="5"/>
        </w:numPr>
      </w:pPr>
      <w:r>
        <w:t>Привлечение субсидий из федерального бюджета на рефинансирование процентных ставок по кредитам.</w:t>
      </w:r>
    </w:p>
    <w:p w:rsidR="00A568C0" w:rsidRDefault="00A568C0" w:rsidP="00E17634">
      <w:pPr>
        <w:pStyle w:val="a3"/>
        <w:numPr>
          <w:ilvl w:val="0"/>
          <w:numId w:val="5"/>
        </w:numPr>
      </w:pPr>
      <w:r>
        <w:t>Создание бизнес-инкубатора с привлечением средств из областного и федерального бюджетов, а также биржи услуг для предпринимателей.</w:t>
      </w:r>
    </w:p>
    <w:p w:rsidR="00A568C0" w:rsidRDefault="00A568C0" w:rsidP="00E17634">
      <w:pPr>
        <w:pStyle w:val="a3"/>
        <w:numPr>
          <w:ilvl w:val="0"/>
          <w:numId w:val="5"/>
        </w:numPr>
      </w:pPr>
      <w:r>
        <w:t>Разработка с участием федеральных, краевых и муниципальных органов и подведомственных им организаций, а также представителей бизнеса регламентов государственных и муниципальных услуг при реализации экономической деятельности, в том числе при реализации инвестиционно-строительных проектов.</w:t>
      </w:r>
    </w:p>
    <w:p w:rsidR="00A568C0" w:rsidRDefault="00A568C0" w:rsidP="00E17634">
      <w:pPr>
        <w:pStyle w:val="a3"/>
        <w:numPr>
          <w:ilvl w:val="0"/>
          <w:numId w:val="5"/>
        </w:numPr>
      </w:pPr>
      <w:r>
        <w:t>Переход к предоставлению приоритетных муниципальных услуг для бизнеса в электронном виде.</w:t>
      </w:r>
    </w:p>
    <w:p w:rsidR="00F26C7A" w:rsidRDefault="00C45952" w:rsidP="00C45952">
      <w:pPr>
        <w:pStyle w:val="3"/>
      </w:pPr>
      <w:bookmarkStart w:id="17" w:name="_Toc381715884"/>
      <w:r>
        <w:t>2</w:t>
      </w:r>
      <w:r w:rsidR="00F26C7A">
        <w:t>.2.2. Сельское хозяйство</w:t>
      </w:r>
      <w:bookmarkEnd w:id="17"/>
    </w:p>
    <w:p w:rsidR="00F26C7A" w:rsidRDefault="00F26C7A" w:rsidP="00F26C7A">
      <w:r>
        <w:t>Традиционно одним из основных направлений производственной специализации предприятий поселения является сельское хозяйство.</w:t>
      </w:r>
    </w:p>
    <w:p w:rsidR="00F26C7A" w:rsidRDefault="00F26C7A" w:rsidP="00F26C7A">
      <w:r>
        <w:t>На территории поселения будут созданы условия для развития как крупных сельскохозяйственных предприятий, так и небольших крестьянских (фермерских) хозяйств и личных подсобных хозяйств.</w:t>
      </w:r>
    </w:p>
    <w:p w:rsidR="00F26C7A" w:rsidRDefault="00F26C7A" w:rsidP="00F26C7A">
      <w:r>
        <w:t>Результатом должно стать создание на территории поселения новых сельскохозяйственных предприятий, крестьянских (фермерских) хозяйств, личных подсобных хозяйств.</w:t>
      </w:r>
    </w:p>
    <w:p w:rsidR="00094942" w:rsidRDefault="00094942" w:rsidP="00094942">
      <w:r>
        <w:t>Основными направлениями достижения указанных целей являются:</w:t>
      </w:r>
    </w:p>
    <w:p w:rsidR="00094942" w:rsidRDefault="00094942" w:rsidP="00094942">
      <w:pPr>
        <w:pStyle w:val="a3"/>
        <w:numPr>
          <w:ilvl w:val="0"/>
          <w:numId w:val="6"/>
        </w:numPr>
      </w:pPr>
      <w:r>
        <w:t>Формирование земельных участков для их предоставления в целях ведения сельскохозяйственного производства, в том числе крестьянского (фермерского) хозяйства и личного подсобного хозяйства.</w:t>
      </w:r>
    </w:p>
    <w:p w:rsidR="00094942" w:rsidRDefault="00094942" w:rsidP="00094942">
      <w:pPr>
        <w:pStyle w:val="a3"/>
        <w:numPr>
          <w:ilvl w:val="0"/>
          <w:numId w:val="6"/>
        </w:numPr>
      </w:pPr>
      <w:r>
        <w:t>Создание условий для комплексного формирования инфраструктуры сельского хозяйства на территории поселения.</w:t>
      </w:r>
    </w:p>
    <w:p w:rsidR="00094942" w:rsidRDefault="00094942" w:rsidP="00094942">
      <w:r>
        <w:t>Для достижения этих целей будут решены следующие задачи.</w:t>
      </w:r>
    </w:p>
    <w:p w:rsidR="00094942" w:rsidRDefault="00094942" w:rsidP="00094942">
      <w:r w:rsidRPr="00094942">
        <w:rPr>
          <w:b/>
        </w:rPr>
        <w:t>Обеспечение формирования земельных участков для предоставления в целях ведения сельского хозяйства.</w:t>
      </w:r>
      <w:r>
        <w:t xml:space="preserve"> В рамках решения данной задачи планируется организация комплекса работ по подготовке документации по планировке территории и формированию земельных участков в целях их дальнейшего предоставления для ведения сельского хозяйства.</w:t>
      </w:r>
    </w:p>
    <w:p w:rsidR="00094942" w:rsidRDefault="00094942" w:rsidP="00094942">
      <w:r>
        <w:t>Результатом решения данной задачи будет являться наличие документации по планировке территории в отношении всех территорий, предназначенных для ведения сельского хозяйства, а также факт предоставления земельных участков для ведения сельского хозяйства.</w:t>
      </w:r>
    </w:p>
    <w:p w:rsidR="00094942" w:rsidRDefault="00094942" w:rsidP="00094942">
      <w:r w:rsidRPr="00094942">
        <w:rPr>
          <w:b/>
        </w:rPr>
        <w:t>Обеспечение создания условий для комплексного формирования инфраструктуры сельского хозяйства на территории поселения.</w:t>
      </w:r>
      <w:r>
        <w:t xml:space="preserve"> В рамках решения данной задачи планируется создание условий для привлечения сельскохозяйственных предприятий различных производственных направлений, в том числе предприятий по созданию кормовой базы, предприятий животноводства и растениеводства, предприятий первичной переработки продукции животноводства и растениеводства, предприятий по утилизации отходов сельскохозяйственной деятельности.</w:t>
      </w:r>
    </w:p>
    <w:p w:rsidR="00094942" w:rsidRDefault="00094942" w:rsidP="00094942">
      <w:r>
        <w:t>В результате решения данной задачи на территории поселения будет образован единый производственный комплекс, состоящий из сельскохозяйственных предприятий различной специализации, способных удовлетворить различные производственные потребности друг друга в рамках поселения.</w:t>
      </w:r>
    </w:p>
    <w:p w:rsidR="00BA2E06" w:rsidRPr="003647FD" w:rsidRDefault="00E80766" w:rsidP="00E80766">
      <w:pPr>
        <w:pStyle w:val="1"/>
      </w:pPr>
      <w:bookmarkStart w:id="18" w:name="_Toc381715885"/>
      <w:r>
        <w:t>3. Прогноз социально-экономического развития</w:t>
      </w:r>
      <w:bookmarkEnd w:id="18"/>
    </w:p>
    <w:p w:rsidR="003647FD" w:rsidRDefault="003647FD" w:rsidP="003647FD">
      <w:pPr>
        <w:pStyle w:val="2"/>
      </w:pPr>
      <w:bookmarkStart w:id="19" w:name="_Toc381715886"/>
      <w:r>
        <w:t>3.</w:t>
      </w:r>
      <w:r w:rsidRPr="003647FD">
        <w:t>1</w:t>
      </w:r>
      <w:r>
        <w:t xml:space="preserve">. </w:t>
      </w:r>
      <w:r w:rsidR="00EE3C99">
        <w:t>Экономическая база, занятость  населения</w:t>
      </w:r>
      <w:bookmarkEnd w:id="19"/>
    </w:p>
    <w:p w:rsidR="00EE3C99" w:rsidRDefault="00EE3C99" w:rsidP="000D0687">
      <w:pPr>
        <w:rPr>
          <w:rFonts w:eastAsia="Times New Roman" w:cs="Times New Roman"/>
        </w:rPr>
      </w:pPr>
      <w:r w:rsidRPr="000D0687">
        <w:rPr>
          <w:rFonts w:eastAsia="Times New Roman" w:cs="Times New Roman"/>
        </w:rPr>
        <w:t>По данн</w:t>
      </w:r>
      <w:r w:rsidR="00A16C49">
        <w:rPr>
          <w:rFonts w:eastAsia="Times New Roman" w:cs="Times New Roman"/>
        </w:rPr>
        <w:t>ым  администрации</w:t>
      </w:r>
      <w:r w:rsidR="000D0687" w:rsidRPr="000D0687">
        <w:rPr>
          <w:rFonts w:eastAsia="Times New Roman" w:cs="Times New Roman"/>
        </w:rPr>
        <w:t xml:space="preserve"> Шумского сельского поселения</w:t>
      </w:r>
      <w:r w:rsidRPr="000D0687">
        <w:rPr>
          <w:rFonts w:eastAsia="Times New Roman" w:cs="Times New Roman"/>
        </w:rPr>
        <w:t xml:space="preserve"> на территории поселения зарегистрировано  и действует  47 предприятий разных форм собственности с общим ко</w:t>
      </w:r>
      <w:r w:rsidR="000F0BDF">
        <w:rPr>
          <w:rFonts w:eastAsia="Times New Roman" w:cs="Times New Roman"/>
        </w:rPr>
        <w:t>личеством рабочих мест- 476</w:t>
      </w:r>
      <w:r w:rsidRPr="000D0687">
        <w:rPr>
          <w:rFonts w:eastAsia="Times New Roman" w:cs="Times New Roman"/>
        </w:rPr>
        <w:t xml:space="preserve">. В непроизводственной сфере (торговля, бытовое обслуживание, образование, здравоохранение,  управление) занято 90  % </w:t>
      </w:r>
      <w:r w:rsidR="000D0687" w:rsidRPr="000D0687">
        <w:rPr>
          <w:rFonts w:eastAsia="Times New Roman" w:cs="Times New Roman"/>
        </w:rPr>
        <w:t>трудоспособного н</w:t>
      </w:r>
      <w:r w:rsidR="000D0687">
        <w:rPr>
          <w:rFonts w:eastAsia="Times New Roman" w:cs="Times New Roman"/>
        </w:rPr>
        <w:t>аселения.</w:t>
      </w:r>
      <w:r w:rsidRPr="000D0687">
        <w:rPr>
          <w:rFonts w:eastAsia="Times New Roman" w:cs="Times New Roman"/>
        </w:rPr>
        <w:t xml:space="preserve"> </w:t>
      </w:r>
    </w:p>
    <w:p w:rsidR="00D12DFF" w:rsidRPr="000D0687" w:rsidRDefault="00D12DFF" w:rsidP="000D068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территории поселения осуществляет свою деятельность сельскохозяйственное предприятие ЗАО «Шумское». </w:t>
      </w:r>
      <w:r>
        <w:t xml:space="preserve">В настоящее время предприятие не ведет активной деятельности по производству сельскохозяйственной продукции. </w:t>
      </w:r>
    </w:p>
    <w:p w:rsidR="00EE3C99" w:rsidRPr="000D0687" w:rsidRDefault="00EE3C99" w:rsidP="000D0687">
      <w:pPr>
        <w:rPr>
          <w:rFonts w:eastAsia="Times New Roman" w:cs="Times New Roman"/>
        </w:rPr>
      </w:pPr>
      <w:r w:rsidRPr="000D0687">
        <w:rPr>
          <w:rFonts w:eastAsia="Times New Roman" w:cs="Times New Roman"/>
        </w:rPr>
        <w:t>Данные об основных предприятиях и учреждениях, осуществляющих свою деятельность на территории  Шумского сельского поселения, представлены в табли</w:t>
      </w:r>
      <w:r w:rsidR="000D0687" w:rsidRPr="000D0687">
        <w:rPr>
          <w:rFonts w:eastAsia="Times New Roman" w:cs="Times New Roman"/>
        </w:rPr>
        <w:t>це</w:t>
      </w:r>
      <w:r w:rsidR="00A16C49">
        <w:rPr>
          <w:rFonts w:eastAsia="Times New Roman" w:cs="Times New Roman"/>
        </w:rPr>
        <w:t xml:space="preserve"> 2.</w:t>
      </w:r>
    </w:p>
    <w:p w:rsidR="00EE3C99" w:rsidRPr="000D0687" w:rsidRDefault="000D0687" w:rsidP="000D0687">
      <w:pPr>
        <w:jc w:val="right"/>
      </w:pPr>
      <w:r w:rsidRPr="000D0687">
        <w:t>Таблица 2</w:t>
      </w:r>
      <w:r w:rsidR="00E05EDB">
        <w:t>.</w:t>
      </w:r>
      <w:r w:rsidR="00EE3C99" w:rsidRPr="000D0687">
        <w:t xml:space="preserve"> Перечень основных предприятий и учреждений</w:t>
      </w:r>
      <w:r w:rsidR="00A16C49">
        <w:t>,</w:t>
      </w:r>
      <w:r w:rsidR="00EE3C99" w:rsidRPr="000D0687">
        <w:t xml:space="preserve"> </w:t>
      </w:r>
      <w:r w:rsidRPr="000D0687">
        <w:t>действующих на территории</w:t>
      </w:r>
      <w:r w:rsidR="00EE3C99" w:rsidRPr="000D0687">
        <w:t xml:space="preserve"> </w:t>
      </w:r>
      <w:r w:rsidRPr="000D0687">
        <w:t>Шумского</w:t>
      </w:r>
      <w:r w:rsidR="00EE3C99" w:rsidRPr="000D0687">
        <w:t xml:space="preserve"> </w:t>
      </w:r>
      <w:r w:rsidRPr="000D0687">
        <w:t xml:space="preserve"> сельского поселения</w:t>
      </w:r>
    </w:p>
    <w:tbl>
      <w:tblPr>
        <w:tblStyle w:val="af"/>
        <w:tblW w:w="9072" w:type="dxa"/>
        <w:tblInd w:w="-34" w:type="dxa"/>
        <w:tblLook w:val="04A0" w:firstRow="1" w:lastRow="0" w:firstColumn="1" w:lastColumn="0" w:noHBand="0" w:noVBand="1"/>
      </w:tblPr>
      <w:tblGrid>
        <w:gridCol w:w="696"/>
        <w:gridCol w:w="3532"/>
        <w:gridCol w:w="2483"/>
        <w:gridCol w:w="2361"/>
      </w:tblGrid>
      <w:tr w:rsidR="00EE3C99" w:rsidRPr="00C965FC" w:rsidTr="00050528">
        <w:trPr>
          <w:trHeight w:val="1026"/>
        </w:trPr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№№ № </w:t>
            </w:r>
            <w:r w:rsidR="00EE3C99" w:rsidRPr="000D0687">
              <w:rPr>
                <w:b/>
                <w:color w:val="000000"/>
                <w:szCs w:val="24"/>
              </w:rPr>
              <w:t>п\п</w:t>
            </w:r>
          </w:p>
        </w:tc>
        <w:tc>
          <w:tcPr>
            <w:tcW w:w="3644" w:type="dxa"/>
          </w:tcPr>
          <w:p w:rsidR="00EE3C99" w:rsidRPr="000D0687" w:rsidRDefault="00EE3C99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0D0687">
              <w:rPr>
                <w:b/>
                <w:color w:val="000000"/>
                <w:szCs w:val="24"/>
              </w:rPr>
              <w:t>Наименование предприятия</w:t>
            </w:r>
          </w:p>
        </w:tc>
        <w:tc>
          <w:tcPr>
            <w:tcW w:w="2499" w:type="dxa"/>
          </w:tcPr>
          <w:p w:rsidR="00EE3C99" w:rsidRPr="000D0687" w:rsidRDefault="00EE3C99" w:rsidP="000D068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0D0687">
              <w:rPr>
                <w:b/>
                <w:color w:val="000000"/>
                <w:szCs w:val="24"/>
              </w:rPr>
              <w:t>Отраслевая принадлежность</w:t>
            </w:r>
          </w:p>
          <w:p w:rsidR="00EE3C99" w:rsidRPr="000D0687" w:rsidRDefault="00EE3C99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434" w:type="dxa"/>
          </w:tcPr>
          <w:p w:rsidR="00EE3C99" w:rsidRPr="000D0687" w:rsidRDefault="00EE3C99" w:rsidP="000D068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0D0687">
              <w:rPr>
                <w:b/>
                <w:color w:val="000000"/>
                <w:szCs w:val="24"/>
              </w:rPr>
              <w:t>Кол-во работающих, чел.</w:t>
            </w:r>
          </w:p>
          <w:p w:rsidR="00EE3C99" w:rsidRPr="000D0687" w:rsidRDefault="00EE3C99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E3C99" w:rsidRPr="00C965FC" w:rsidTr="00050528"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1</w:t>
            </w:r>
          </w:p>
        </w:tc>
        <w:tc>
          <w:tcPr>
            <w:tcW w:w="3644" w:type="dxa"/>
          </w:tcPr>
          <w:p w:rsidR="00EE3C99" w:rsidRPr="000D0687" w:rsidRDefault="000D0687" w:rsidP="000D06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E3C99" w:rsidRPr="000D0687">
              <w:rPr>
                <w:szCs w:val="24"/>
              </w:rPr>
              <w:t xml:space="preserve">АО </w:t>
            </w:r>
            <w:r w:rsidR="003D6A77">
              <w:rPr>
                <w:szCs w:val="24"/>
              </w:rPr>
              <w:t>«</w:t>
            </w:r>
            <w:r w:rsidR="00EE3C99" w:rsidRPr="000D0687">
              <w:rPr>
                <w:szCs w:val="24"/>
              </w:rPr>
              <w:t>Шумское</w:t>
            </w:r>
            <w:r w:rsidR="003D6A77">
              <w:rPr>
                <w:szCs w:val="24"/>
              </w:rPr>
              <w:t>»</w:t>
            </w:r>
          </w:p>
        </w:tc>
        <w:tc>
          <w:tcPr>
            <w:tcW w:w="2499" w:type="dxa"/>
          </w:tcPr>
          <w:p w:rsidR="00EE3C99" w:rsidRPr="000D0687" w:rsidRDefault="000D0687" w:rsidP="00D12DF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EE3C99" w:rsidRPr="000D0687">
              <w:rPr>
                <w:color w:val="000000"/>
                <w:szCs w:val="24"/>
              </w:rPr>
              <w:t>ельскохозяйственное производство</w:t>
            </w:r>
          </w:p>
        </w:tc>
        <w:tc>
          <w:tcPr>
            <w:tcW w:w="2434" w:type="dxa"/>
          </w:tcPr>
          <w:p w:rsidR="00EE3C99" w:rsidRPr="000D0687" w:rsidRDefault="00EE3C99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D0687">
              <w:rPr>
                <w:szCs w:val="24"/>
              </w:rPr>
              <w:t>15</w:t>
            </w:r>
          </w:p>
        </w:tc>
      </w:tr>
      <w:tr w:rsidR="00EE3C99" w:rsidRPr="00C965FC" w:rsidTr="00050528"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2</w:t>
            </w:r>
          </w:p>
        </w:tc>
        <w:tc>
          <w:tcPr>
            <w:tcW w:w="3644" w:type="dxa"/>
          </w:tcPr>
          <w:p w:rsidR="00EE3C99" w:rsidRPr="000D0687" w:rsidRDefault="00EE3C99" w:rsidP="000D0687">
            <w:pPr>
              <w:ind w:firstLine="0"/>
              <w:rPr>
                <w:szCs w:val="24"/>
              </w:rPr>
            </w:pPr>
            <w:r w:rsidRPr="000D0687">
              <w:rPr>
                <w:szCs w:val="24"/>
              </w:rPr>
              <w:t>ЗАО Мгинская ПМК-17</w:t>
            </w:r>
          </w:p>
          <w:p w:rsidR="00EE3C99" w:rsidRPr="000D0687" w:rsidRDefault="00EE3C99" w:rsidP="000D0687">
            <w:pPr>
              <w:rPr>
                <w:szCs w:val="24"/>
              </w:rPr>
            </w:pPr>
            <w:r w:rsidRPr="000D0687">
              <w:rPr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E3C99" w:rsidRPr="000D0687" w:rsidRDefault="000D0687" w:rsidP="00D12DF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</w:t>
            </w:r>
            <w:r w:rsidR="00EE3C99" w:rsidRPr="000D0687">
              <w:rPr>
                <w:color w:val="000000"/>
                <w:szCs w:val="24"/>
              </w:rPr>
              <w:t>ксплуатация  автомобильных дорог</w:t>
            </w:r>
          </w:p>
        </w:tc>
        <w:tc>
          <w:tcPr>
            <w:tcW w:w="2434" w:type="dxa"/>
          </w:tcPr>
          <w:p w:rsidR="00EE3C99" w:rsidRPr="000D0687" w:rsidRDefault="00EE3C99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D0687">
              <w:rPr>
                <w:szCs w:val="24"/>
              </w:rPr>
              <w:t>45</w:t>
            </w:r>
          </w:p>
        </w:tc>
      </w:tr>
      <w:tr w:rsidR="00EE3C99" w:rsidRPr="00C965FC" w:rsidTr="00050528"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3</w:t>
            </w:r>
          </w:p>
        </w:tc>
        <w:tc>
          <w:tcPr>
            <w:tcW w:w="3644" w:type="dxa"/>
          </w:tcPr>
          <w:p w:rsidR="00EE3C99" w:rsidRPr="000D0687" w:rsidRDefault="00EE3C99" w:rsidP="000D0687">
            <w:pPr>
              <w:ind w:firstLine="0"/>
              <w:rPr>
                <w:szCs w:val="24"/>
              </w:rPr>
            </w:pPr>
            <w:r w:rsidRPr="000D0687">
              <w:rPr>
                <w:szCs w:val="24"/>
              </w:rPr>
              <w:t>МУП Шум ЖКО</w:t>
            </w:r>
          </w:p>
        </w:tc>
        <w:tc>
          <w:tcPr>
            <w:tcW w:w="2499" w:type="dxa"/>
          </w:tcPr>
          <w:p w:rsidR="00EE3C99" w:rsidRPr="000D0687" w:rsidRDefault="000D0687" w:rsidP="00D12DF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</w:t>
            </w:r>
            <w:r w:rsidR="00EE3C99" w:rsidRPr="000D0687">
              <w:rPr>
                <w:color w:val="000000"/>
                <w:szCs w:val="24"/>
              </w:rPr>
              <w:t>ксплуатация инженерных сетей</w:t>
            </w:r>
          </w:p>
        </w:tc>
        <w:tc>
          <w:tcPr>
            <w:tcW w:w="2434" w:type="dxa"/>
          </w:tcPr>
          <w:p w:rsidR="00EE3C99" w:rsidRPr="000D0687" w:rsidRDefault="00EE3C99" w:rsidP="000D0687">
            <w:pPr>
              <w:rPr>
                <w:szCs w:val="24"/>
              </w:rPr>
            </w:pPr>
            <w:r w:rsidRPr="000D0687">
              <w:rPr>
                <w:szCs w:val="24"/>
              </w:rPr>
              <w:t>44</w:t>
            </w:r>
          </w:p>
        </w:tc>
      </w:tr>
      <w:tr w:rsidR="00EE3C99" w:rsidRPr="00C965FC" w:rsidTr="00050528"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4</w:t>
            </w:r>
          </w:p>
        </w:tc>
        <w:tc>
          <w:tcPr>
            <w:tcW w:w="3644" w:type="dxa"/>
          </w:tcPr>
          <w:p w:rsidR="00EE3C99" w:rsidRPr="000D0687" w:rsidRDefault="00EE3C99" w:rsidP="000D0687">
            <w:pPr>
              <w:ind w:firstLine="0"/>
              <w:rPr>
                <w:szCs w:val="24"/>
              </w:rPr>
            </w:pPr>
            <w:r w:rsidRPr="000D0687">
              <w:rPr>
                <w:szCs w:val="24"/>
              </w:rPr>
              <w:t>МСУ СРНЦ «Теплый дом»</w:t>
            </w:r>
          </w:p>
        </w:tc>
        <w:tc>
          <w:tcPr>
            <w:tcW w:w="2499" w:type="dxa"/>
          </w:tcPr>
          <w:p w:rsidR="00EE3C99" w:rsidRPr="000D0687" w:rsidRDefault="00EE3C99" w:rsidP="00D12DF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2434" w:type="dxa"/>
          </w:tcPr>
          <w:p w:rsidR="00EE3C99" w:rsidRPr="000D0687" w:rsidRDefault="00EE3C99" w:rsidP="000D0687">
            <w:pPr>
              <w:rPr>
                <w:szCs w:val="24"/>
              </w:rPr>
            </w:pPr>
            <w:r w:rsidRPr="000D0687">
              <w:rPr>
                <w:szCs w:val="24"/>
              </w:rPr>
              <w:t>34</w:t>
            </w:r>
          </w:p>
        </w:tc>
      </w:tr>
      <w:tr w:rsidR="00EE3C99" w:rsidRPr="00C965FC" w:rsidTr="00050528"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5</w:t>
            </w:r>
          </w:p>
        </w:tc>
        <w:tc>
          <w:tcPr>
            <w:tcW w:w="3644" w:type="dxa"/>
          </w:tcPr>
          <w:p w:rsidR="00EE3C99" w:rsidRPr="000D0687" w:rsidRDefault="00EE3C99" w:rsidP="000D0687">
            <w:pPr>
              <w:ind w:firstLine="0"/>
              <w:rPr>
                <w:szCs w:val="24"/>
              </w:rPr>
            </w:pPr>
            <w:r w:rsidRPr="000D0687">
              <w:rPr>
                <w:szCs w:val="24"/>
              </w:rPr>
              <w:t>МОУ Шумская  средняя общеобразовательная школа</w:t>
            </w:r>
          </w:p>
        </w:tc>
        <w:tc>
          <w:tcPr>
            <w:tcW w:w="2499" w:type="dxa"/>
          </w:tcPr>
          <w:p w:rsidR="00EE3C99" w:rsidRPr="000D0687" w:rsidRDefault="00EE3C99" w:rsidP="00D12DF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2434" w:type="dxa"/>
          </w:tcPr>
          <w:p w:rsidR="00EE3C99" w:rsidRPr="000D0687" w:rsidRDefault="00EE3C99" w:rsidP="000D0687">
            <w:pPr>
              <w:rPr>
                <w:szCs w:val="24"/>
              </w:rPr>
            </w:pPr>
            <w:r w:rsidRPr="000D0687">
              <w:rPr>
                <w:szCs w:val="24"/>
              </w:rPr>
              <w:t>76</w:t>
            </w:r>
          </w:p>
        </w:tc>
      </w:tr>
      <w:tr w:rsidR="00EE3C99" w:rsidRPr="00C965FC" w:rsidTr="00050528">
        <w:tc>
          <w:tcPr>
            <w:tcW w:w="699" w:type="dxa"/>
          </w:tcPr>
          <w:p w:rsidR="00EE3C99" w:rsidRPr="000D0687" w:rsidRDefault="000D0687" w:rsidP="000D0687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0D0687">
              <w:rPr>
                <w:color w:val="000000"/>
                <w:szCs w:val="24"/>
              </w:rPr>
              <w:t>6</w:t>
            </w:r>
          </w:p>
        </w:tc>
        <w:tc>
          <w:tcPr>
            <w:tcW w:w="3644" w:type="dxa"/>
          </w:tcPr>
          <w:p w:rsidR="00EE3C99" w:rsidRPr="000D0687" w:rsidRDefault="00EE3C99" w:rsidP="000D0687">
            <w:pPr>
              <w:ind w:firstLine="0"/>
              <w:rPr>
                <w:szCs w:val="24"/>
              </w:rPr>
            </w:pPr>
            <w:r w:rsidRPr="000D0687">
              <w:rPr>
                <w:szCs w:val="24"/>
              </w:rPr>
              <w:t xml:space="preserve">Военная база </w:t>
            </w:r>
          </w:p>
        </w:tc>
        <w:tc>
          <w:tcPr>
            <w:tcW w:w="2499" w:type="dxa"/>
          </w:tcPr>
          <w:p w:rsidR="00EE3C99" w:rsidRPr="000D0687" w:rsidRDefault="00EE3C99" w:rsidP="000D0687">
            <w:pPr>
              <w:ind w:hanging="427"/>
              <w:jc w:val="center"/>
              <w:rPr>
                <w:szCs w:val="24"/>
              </w:rPr>
            </w:pPr>
            <w:r w:rsidRPr="000D0687">
              <w:rPr>
                <w:szCs w:val="24"/>
              </w:rPr>
              <w:t>склады</w:t>
            </w:r>
          </w:p>
        </w:tc>
        <w:tc>
          <w:tcPr>
            <w:tcW w:w="2434" w:type="dxa"/>
          </w:tcPr>
          <w:p w:rsidR="00EE3C99" w:rsidRPr="000D0687" w:rsidRDefault="000F0BDF" w:rsidP="000D0687">
            <w:pPr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</w:tbl>
    <w:p w:rsidR="000F0BDF" w:rsidRDefault="000F0BDF" w:rsidP="00EE3C99">
      <w:pPr>
        <w:ind w:firstLine="851"/>
      </w:pPr>
    </w:p>
    <w:p w:rsidR="00EE3C99" w:rsidRDefault="000F0BDF" w:rsidP="00EE3C99">
      <w:pPr>
        <w:ind w:firstLine="851"/>
      </w:pPr>
      <w:r>
        <w:t xml:space="preserve">Таким образом, занятость населения </w:t>
      </w:r>
      <w:r w:rsidR="00EE3C99">
        <w:t>на территории поселения связана с обслуживанием предприятий Министерства обороны, эксплуатации автомобильных дорог, инженерных сетей. Единственное производственное предприятие, ведущее  деятельность в поселении, относиться к предприятию  сельскохозяйственного произ</w:t>
      </w:r>
      <w:r>
        <w:t>водства, однако</w:t>
      </w:r>
      <w:r w:rsidR="000D0687">
        <w:t xml:space="preserve"> в настоящее время предприятие не ведет активной деятельности по производству сельскохозяйственной продукции.</w:t>
      </w:r>
      <w:r w:rsidR="00EE3C99">
        <w:t xml:space="preserve"> </w:t>
      </w:r>
    </w:p>
    <w:p w:rsidR="00EE3C99" w:rsidRDefault="00EE3C99" w:rsidP="000F0BDF">
      <w:pPr>
        <w:ind w:firstLine="851"/>
      </w:pPr>
      <w:r w:rsidRPr="000A6852">
        <w:t xml:space="preserve">По состоянию на </w:t>
      </w:r>
      <w:r w:rsidR="00187F21">
        <w:t>01.01.2011</w:t>
      </w:r>
      <w:r w:rsidRPr="000A6852">
        <w:t xml:space="preserve"> </w:t>
      </w:r>
      <w:r>
        <w:t xml:space="preserve">общая численность экономически активного населения </w:t>
      </w:r>
      <w:r w:rsidRPr="000A6852">
        <w:t xml:space="preserve">на территории </w:t>
      </w:r>
      <w:r w:rsidR="000F0BDF">
        <w:t> Шумского сельского</w:t>
      </w:r>
      <w:r>
        <w:t xml:space="preserve"> поселение</w:t>
      </w:r>
      <w:r w:rsidR="00050528">
        <w:t xml:space="preserve"> составляет</w:t>
      </w:r>
      <w:r>
        <w:t>,</w:t>
      </w:r>
      <w:r w:rsidR="00050528">
        <w:t xml:space="preserve"> </w:t>
      </w:r>
      <w:r>
        <w:t xml:space="preserve">1810 </w:t>
      </w:r>
      <w:r w:rsidRPr="000A6852">
        <w:t>чел</w:t>
      </w:r>
      <w:r>
        <w:t>. – 60 % от общей численности населения муниципального образования</w:t>
      </w:r>
      <w:r w:rsidRPr="000A6852">
        <w:t xml:space="preserve">. </w:t>
      </w:r>
      <w:r>
        <w:t xml:space="preserve">При общем количестве рабочих мест на территории– </w:t>
      </w:r>
      <w:r w:rsidRPr="000278E6">
        <w:t>476</w:t>
      </w:r>
      <w:r>
        <w:t xml:space="preserve"> рабочих мест </w:t>
      </w:r>
      <w:r w:rsidRPr="000A6852">
        <w:t xml:space="preserve"> занятость </w:t>
      </w:r>
      <w:r>
        <w:t xml:space="preserve">экономически активного </w:t>
      </w:r>
      <w:r w:rsidRPr="000A6852">
        <w:t>населения на территории составляет –</w:t>
      </w:r>
      <w:r>
        <w:t xml:space="preserve"> </w:t>
      </w:r>
      <w:r w:rsidRPr="000278E6">
        <w:t>26</w:t>
      </w:r>
      <w:r>
        <w:t> </w:t>
      </w:r>
      <w:r w:rsidRPr="000A6852">
        <w:t>% от трудовых ресурсов поселения</w:t>
      </w:r>
      <w:r>
        <w:t>. В</w:t>
      </w:r>
      <w:r w:rsidRPr="000A6852">
        <w:t>еличина трудовой маятниковой мигр</w:t>
      </w:r>
      <w:r w:rsidR="000F0BDF">
        <w:t xml:space="preserve">ации за пределы поселения – в город </w:t>
      </w:r>
      <w:r w:rsidRPr="000A6852">
        <w:t>Санкт-Петербург, в соседние поселения</w:t>
      </w:r>
      <w:r>
        <w:t xml:space="preserve"> составляет </w:t>
      </w:r>
      <w:r w:rsidRPr="000278E6">
        <w:t>74</w:t>
      </w:r>
      <w:r>
        <w:t xml:space="preserve"> % от общей численности экономически активного </w:t>
      </w:r>
      <w:r w:rsidRPr="000A6852">
        <w:t>населения</w:t>
      </w:r>
      <w:r>
        <w:t xml:space="preserve">. </w:t>
      </w:r>
    </w:p>
    <w:p w:rsidR="00EE3C99" w:rsidRPr="00E3524C" w:rsidRDefault="00EE3C99" w:rsidP="00EE3C99">
      <w:pPr>
        <w:ind w:firstLine="851"/>
      </w:pPr>
      <w:r>
        <w:t>По данным комитета по труду и занятости населения Ленинградской области уро</w:t>
      </w:r>
      <w:r w:rsidR="000F0BDF">
        <w:t>вень безработицы в Шумском сельском</w:t>
      </w:r>
      <w:r>
        <w:t xml:space="preserve"> поселение составляет 0,07. </w:t>
      </w:r>
      <w:r w:rsidRPr="00BA56F7">
        <w:t>Таким образом, в Шумском сельском поселении отмечается очень низкий уровень регистрируемой безработи</w:t>
      </w:r>
      <w:r>
        <w:t>цей</w:t>
      </w:r>
      <w:r w:rsidR="000F0BDF">
        <w:t xml:space="preserve"> (</w:t>
      </w:r>
      <w:r w:rsidRPr="00BA56F7">
        <w:t>Ленинградская область по уровню регистрируемой безработицы в начале 2010 года  имела показатель 1,19, в  Российской Федерации – 2,28).</w:t>
      </w:r>
      <w:r>
        <w:t xml:space="preserve"> </w:t>
      </w:r>
      <w:r w:rsidRPr="00BA56F7">
        <w:t>Это связанно с  относительно высокой  транспортной доступностью города Санкт-Петербург благодаря проходящей через поселение железнодорожной линии Мга –Волховстрой</w:t>
      </w:r>
      <w:r w:rsidR="00E3524C" w:rsidRPr="00E3524C">
        <w:t>.</w:t>
      </w:r>
    </w:p>
    <w:p w:rsidR="00E3524C" w:rsidRDefault="00E3524C" w:rsidP="00E3524C">
      <w:pPr>
        <w:pStyle w:val="2"/>
      </w:pPr>
      <w:bookmarkStart w:id="20" w:name="_Toc381715887"/>
      <w:r>
        <w:t>3.2. Развитие экономической базы поселения</w:t>
      </w:r>
      <w:bookmarkEnd w:id="20"/>
    </w:p>
    <w:p w:rsidR="007312F1" w:rsidRDefault="003647FD" w:rsidP="003647FD">
      <w:r>
        <w:t xml:space="preserve">В соответствии  с задачами по развитию экономики Шумского сельского поселения </w:t>
      </w:r>
      <w:r w:rsidR="007312F1">
        <w:t xml:space="preserve">предполагается развитие следующих  направлений определяющих </w:t>
      </w:r>
      <w:r w:rsidR="000F0BDF">
        <w:t>экономическую</w:t>
      </w:r>
      <w:r w:rsidR="007312F1">
        <w:t xml:space="preserve"> базу поселения:</w:t>
      </w:r>
    </w:p>
    <w:p w:rsidR="007312F1" w:rsidRDefault="000F0BDF" w:rsidP="000F0BDF">
      <w:pPr>
        <w:pStyle w:val="a3"/>
        <w:numPr>
          <w:ilvl w:val="0"/>
          <w:numId w:val="7"/>
        </w:numPr>
      </w:pPr>
      <w:r>
        <w:t xml:space="preserve"> С</w:t>
      </w:r>
      <w:r w:rsidR="00973814">
        <w:t>оздание крупных производств</w:t>
      </w:r>
      <w:r w:rsidR="007312F1">
        <w:t xml:space="preserve"> сельскохозяйственной продукции;</w:t>
      </w:r>
    </w:p>
    <w:p w:rsidR="007312F1" w:rsidRDefault="000F0BDF" w:rsidP="000F0BDF">
      <w:pPr>
        <w:pStyle w:val="a3"/>
        <w:numPr>
          <w:ilvl w:val="0"/>
          <w:numId w:val="7"/>
        </w:numPr>
      </w:pPr>
      <w:r>
        <w:t>Р</w:t>
      </w:r>
      <w:r w:rsidR="007312F1">
        <w:t>азвитие предприятий по строительству и обслуживанию автомобильных дорог общего пользования;</w:t>
      </w:r>
    </w:p>
    <w:p w:rsidR="007312F1" w:rsidRDefault="000F0BDF" w:rsidP="000F0BDF">
      <w:pPr>
        <w:pStyle w:val="a3"/>
        <w:numPr>
          <w:ilvl w:val="0"/>
          <w:numId w:val="7"/>
        </w:numPr>
      </w:pPr>
      <w:r>
        <w:t>С</w:t>
      </w:r>
      <w:r w:rsidR="007312F1">
        <w:t>оздание предприятий по добыче и переработке торфа;</w:t>
      </w:r>
    </w:p>
    <w:p w:rsidR="007312F1" w:rsidRDefault="000F0BDF" w:rsidP="000F0BDF">
      <w:pPr>
        <w:pStyle w:val="a3"/>
        <w:numPr>
          <w:ilvl w:val="0"/>
          <w:numId w:val="7"/>
        </w:numPr>
      </w:pPr>
      <w:r>
        <w:t>С</w:t>
      </w:r>
      <w:r w:rsidR="006058F2">
        <w:t>оздание  предприятий малого и среднего бизнеса</w:t>
      </w:r>
      <w:r w:rsidR="007312F1">
        <w:t>;</w:t>
      </w:r>
    </w:p>
    <w:p w:rsidR="007312F1" w:rsidRDefault="000F0BDF" w:rsidP="000F0BDF">
      <w:pPr>
        <w:pStyle w:val="a3"/>
        <w:numPr>
          <w:ilvl w:val="0"/>
          <w:numId w:val="7"/>
        </w:numPr>
      </w:pPr>
      <w:r>
        <w:t>С</w:t>
      </w:r>
      <w:r w:rsidR="007312F1">
        <w:t>оздание кр</w:t>
      </w:r>
      <w:r w:rsidR="00016E8F">
        <w:t>естьянских(фермерских) хозяйств.</w:t>
      </w:r>
    </w:p>
    <w:p w:rsidR="00016E8F" w:rsidRDefault="00016E8F" w:rsidP="003647FD">
      <w:r>
        <w:t xml:space="preserve">Для каждого направления  развития градообразующей базы в проекте генерального плана определены </w:t>
      </w:r>
      <w:r w:rsidR="000F0BDF">
        <w:t>территории.  Функциональное зонирование территорий определено</w:t>
      </w:r>
      <w:r>
        <w:t xml:space="preserve"> с возможностью размещения </w:t>
      </w:r>
      <w:r w:rsidR="000F0BDF">
        <w:t xml:space="preserve">на них </w:t>
      </w:r>
      <w:r w:rsidR="00A16C49">
        <w:t xml:space="preserve"> производственных предприятий, функциональные зоны:</w:t>
      </w:r>
      <w:r>
        <w:t>П1-П5; С2, С6.</w:t>
      </w:r>
    </w:p>
    <w:p w:rsidR="00C846E4" w:rsidRDefault="00C846E4" w:rsidP="00C846E4">
      <w:r>
        <w:t>Кроме этого, проектом генерального плана Шумского сельского поселения предлагается создание инвестиционных зон:</w:t>
      </w:r>
    </w:p>
    <w:p w:rsidR="00C846E4" w:rsidRDefault="00C846E4" w:rsidP="00C846E4">
      <w:r>
        <w:t xml:space="preserve"> «Юго-Западная», для размещения сельскохозяйственных предприятий;</w:t>
      </w:r>
    </w:p>
    <w:p w:rsidR="00C846E4" w:rsidRDefault="00C846E4" w:rsidP="00C846E4">
      <w:r>
        <w:t>«Торфяная», для размещения предприятий по добычи и переработке торфа;</w:t>
      </w:r>
    </w:p>
    <w:p w:rsidR="00C846E4" w:rsidRPr="00016E8F" w:rsidRDefault="00C846E4" w:rsidP="00C846E4">
      <w:r>
        <w:t>«Рындела», для размещения предприятий</w:t>
      </w:r>
      <w:r w:rsidR="00D67629">
        <w:t xml:space="preserve"> малого и среднего бизнеса</w:t>
      </w:r>
      <w:r w:rsidR="0028358D">
        <w:t>.</w:t>
      </w:r>
    </w:p>
    <w:p w:rsidR="00016E8F" w:rsidRPr="00B7675A" w:rsidRDefault="00016E8F" w:rsidP="00016E8F">
      <w:r>
        <w:t xml:space="preserve">Предполагаемое количество </w:t>
      </w:r>
      <w:r w:rsidR="00C71CDC" w:rsidRPr="00C71CDC">
        <w:t xml:space="preserve"> </w:t>
      </w:r>
      <w:r w:rsidR="00C71CDC">
        <w:t xml:space="preserve">рабочих мест </w:t>
      </w:r>
      <w:r>
        <w:t xml:space="preserve">при размещении производственных предприятий в </w:t>
      </w:r>
      <w:r w:rsidR="00C71CDC">
        <w:t xml:space="preserve">соответствии с </w:t>
      </w:r>
      <w:r w:rsidR="000F0BDF">
        <w:t>предлагаемым функциональным</w:t>
      </w:r>
      <w:r w:rsidR="00C71CDC">
        <w:t xml:space="preserve"> </w:t>
      </w:r>
      <w:r w:rsidR="000F0BDF">
        <w:t xml:space="preserve"> зонированием</w:t>
      </w:r>
      <w:r>
        <w:t xml:space="preserve"> </w:t>
      </w:r>
      <w:r>
        <w:rPr>
          <w:bCs/>
        </w:rPr>
        <w:t xml:space="preserve"> </w:t>
      </w:r>
      <w:r>
        <w:t>определено укрупненно по площади зон и существующей плотности рабочих мест в зонах в</w:t>
      </w:r>
      <w:r w:rsidR="00A16C49">
        <w:t xml:space="preserve"> соответствии с рекомендациями С</w:t>
      </w:r>
      <w:r>
        <w:t>правочника проек</w:t>
      </w:r>
      <w:r w:rsidR="005F0426">
        <w:t>тировщика</w:t>
      </w:r>
      <w:r w:rsidR="00A16C49">
        <w:t>,</w:t>
      </w:r>
      <w:r w:rsidR="00D330A2">
        <w:t xml:space="preserve"> раздел</w:t>
      </w:r>
      <w:r w:rsidR="005F0426">
        <w:t xml:space="preserve"> «Градостроительство»,</w:t>
      </w:r>
      <w:r>
        <w:t xml:space="preserve"> </w:t>
      </w:r>
      <w:r w:rsidR="000F0BDF">
        <w:t>таблица 3</w:t>
      </w:r>
      <w:r w:rsidR="005F0426">
        <w:t>.</w:t>
      </w:r>
    </w:p>
    <w:p w:rsidR="00016E8F" w:rsidRDefault="000F0BDF" w:rsidP="000D0687">
      <w:pPr>
        <w:jc w:val="right"/>
      </w:pPr>
      <w:r>
        <w:t>Таблица 3</w:t>
      </w:r>
      <w:r w:rsidR="005F0426">
        <w:t xml:space="preserve">. </w:t>
      </w:r>
      <w:r w:rsidR="00016E8F">
        <w:t>Результаты расчета</w:t>
      </w:r>
      <w:r w:rsidR="00016E8F" w:rsidRPr="00A06334">
        <w:t xml:space="preserve"> </w:t>
      </w:r>
      <w:r w:rsidR="00016E8F">
        <w:t>количества рабочих мест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295"/>
        <w:gridCol w:w="1294"/>
        <w:gridCol w:w="2300"/>
        <w:gridCol w:w="2013"/>
      </w:tblGrid>
      <w:tr w:rsidR="0025545D" w:rsidRPr="00BD7C85" w:rsidTr="00DA1557">
        <w:trPr>
          <w:trHeight w:val="255"/>
        </w:trPr>
        <w:tc>
          <w:tcPr>
            <w:tcW w:w="2170" w:type="dxa"/>
            <w:vMerge w:val="restart"/>
            <w:shd w:val="clear" w:color="auto" w:fill="auto"/>
            <w:noWrap/>
            <w:vAlign w:val="bottom"/>
            <w:hideMark/>
          </w:tcPr>
          <w:p w:rsidR="0025545D" w:rsidRPr="00DB2402" w:rsidRDefault="00DB2402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Направление развитие экономической базы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Площадь, га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Плотность, раб</w:t>
            </w:r>
            <w:r w:rsidR="003D6A77">
              <w:rPr>
                <w:b/>
              </w:rPr>
              <w:t>очих мест</w:t>
            </w:r>
            <w:r w:rsidRPr="00DB2402">
              <w:rPr>
                <w:b/>
              </w:rPr>
              <w:t>/га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первая очередь –  конец 2020 года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расчетный срок – конец 2035 года</w:t>
            </w:r>
          </w:p>
        </w:tc>
      </w:tr>
      <w:tr w:rsidR="0025545D" w:rsidRPr="00BD7C85" w:rsidTr="00DA1557">
        <w:trPr>
          <w:trHeight w:val="765"/>
        </w:trPr>
        <w:tc>
          <w:tcPr>
            <w:tcW w:w="2170" w:type="dxa"/>
            <w:vMerge/>
            <w:vAlign w:val="center"/>
            <w:hideMark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1295" w:type="dxa"/>
            <w:vMerge/>
            <w:shd w:val="clear" w:color="auto" w:fill="auto"/>
            <w:vAlign w:val="bottom"/>
            <w:hideMark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1294" w:type="dxa"/>
            <w:vMerge/>
            <w:shd w:val="clear" w:color="auto" w:fill="auto"/>
            <w:vAlign w:val="bottom"/>
            <w:hideMark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Количество рабочих мест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5545D" w:rsidRPr="00DB2402" w:rsidRDefault="0025545D" w:rsidP="00123AFE">
            <w:pPr>
              <w:pStyle w:val="a5"/>
              <w:jc w:val="center"/>
              <w:rPr>
                <w:b/>
              </w:rPr>
            </w:pPr>
            <w:r w:rsidRPr="00DB2402">
              <w:rPr>
                <w:b/>
              </w:rPr>
              <w:t>Количество рабочих мест</w:t>
            </w:r>
          </w:p>
        </w:tc>
      </w:tr>
      <w:tr w:rsidR="00DA1557" w:rsidRPr="00BD7C85" w:rsidTr="00DA1557">
        <w:trPr>
          <w:trHeight w:val="765"/>
        </w:trPr>
        <w:tc>
          <w:tcPr>
            <w:tcW w:w="2170" w:type="dxa"/>
            <w:shd w:val="clear" w:color="auto" w:fill="auto"/>
            <w:vAlign w:val="center"/>
            <w:hideMark/>
          </w:tcPr>
          <w:p w:rsidR="00DA1557" w:rsidRPr="003B4C43" w:rsidRDefault="00DA1557" w:rsidP="00123AFE">
            <w:pPr>
              <w:spacing w:after="0" w:line="240" w:lineRule="auto"/>
              <w:ind w:firstLine="0"/>
            </w:pPr>
            <w:r>
              <w:t xml:space="preserve">Крупные </w:t>
            </w:r>
            <w:r w:rsidR="006D3667">
              <w:t>предприятия</w:t>
            </w:r>
            <w:r>
              <w:t xml:space="preserve"> по производству сельскохозяйственной продукции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274,9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1557" w:rsidRPr="0025545D" w:rsidRDefault="00DA1557" w:rsidP="00123AFE">
            <w:pPr>
              <w:pStyle w:val="a5"/>
              <w:jc w:val="center"/>
            </w:pPr>
            <w:r>
              <w:t>10</w:t>
            </w:r>
            <w:r w:rsidRPr="0025545D">
              <w:t>,0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1100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1649</w:t>
            </w:r>
          </w:p>
        </w:tc>
      </w:tr>
      <w:tr w:rsidR="00DA1557" w:rsidRPr="00BD7C85" w:rsidTr="00DA1557">
        <w:trPr>
          <w:trHeight w:val="765"/>
        </w:trPr>
        <w:tc>
          <w:tcPr>
            <w:tcW w:w="2170" w:type="dxa"/>
            <w:shd w:val="clear" w:color="auto" w:fill="auto"/>
            <w:vAlign w:val="center"/>
            <w:hideMark/>
          </w:tcPr>
          <w:p w:rsidR="00DA1557" w:rsidRPr="003B4C43" w:rsidRDefault="00DA1557" w:rsidP="00123AFE">
            <w:pPr>
              <w:spacing w:after="0" w:line="240" w:lineRule="auto"/>
              <w:ind w:firstLine="0"/>
            </w:pPr>
            <w:r>
              <w:t>Предприятия по обслуживанию транспортной инфраструктуры;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DA1557" w:rsidRPr="0025545D" w:rsidRDefault="00DA1557" w:rsidP="00123AFE">
            <w:pPr>
              <w:pStyle w:val="a5"/>
              <w:jc w:val="center"/>
            </w:pPr>
            <w:r w:rsidRPr="0025545D">
              <w:t>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DA1557" w:rsidRPr="00BD7C85" w:rsidTr="00DA1557">
        <w:trPr>
          <w:trHeight w:val="510"/>
        </w:trPr>
        <w:tc>
          <w:tcPr>
            <w:tcW w:w="2170" w:type="dxa"/>
            <w:shd w:val="clear" w:color="auto" w:fill="auto"/>
            <w:vAlign w:val="center"/>
          </w:tcPr>
          <w:p w:rsidR="00DA1557" w:rsidRPr="003B4C43" w:rsidRDefault="00DA1557" w:rsidP="00123AFE">
            <w:pPr>
              <w:spacing w:after="0" w:line="240" w:lineRule="auto"/>
              <w:ind w:firstLine="0"/>
            </w:pPr>
            <w:r>
              <w:t>Предприятия по добыче и переработке полезных ископаемых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872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DA1557" w:rsidRPr="0025545D" w:rsidRDefault="00DA1557" w:rsidP="00123AFE">
            <w:pPr>
              <w:pStyle w:val="a5"/>
              <w:jc w:val="center"/>
            </w:pPr>
            <w:r>
              <w:t>0,3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</w:tr>
      <w:tr w:rsidR="00DA1557" w:rsidRPr="00BD7C85" w:rsidTr="00DA1557">
        <w:trPr>
          <w:trHeight w:val="300"/>
        </w:trPr>
        <w:tc>
          <w:tcPr>
            <w:tcW w:w="2170" w:type="dxa"/>
            <w:shd w:val="clear" w:color="auto" w:fill="auto"/>
            <w:vAlign w:val="center"/>
          </w:tcPr>
          <w:p w:rsidR="00DA1557" w:rsidRPr="003B4C43" w:rsidRDefault="00DA1557" w:rsidP="00123AFE">
            <w:pPr>
              <w:spacing w:after="0" w:line="240" w:lineRule="auto"/>
              <w:ind w:firstLine="0"/>
            </w:pPr>
            <w:r>
              <w:t>Производственные предприятия малого и среднего бизнеса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116,3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DA1557" w:rsidRPr="0025545D" w:rsidRDefault="00DA1557" w:rsidP="00123AFE">
            <w:pPr>
              <w:pStyle w:val="a5"/>
              <w:jc w:val="center"/>
            </w:pPr>
            <w:r w:rsidRPr="0025545D">
              <w:t>2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140</w:t>
            </w:r>
          </w:p>
        </w:tc>
      </w:tr>
      <w:tr w:rsidR="00DA1557" w:rsidRPr="00BD7C85" w:rsidTr="00DA1557">
        <w:trPr>
          <w:trHeight w:val="300"/>
        </w:trPr>
        <w:tc>
          <w:tcPr>
            <w:tcW w:w="2170" w:type="dxa"/>
            <w:shd w:val="clear" w:color="auto" w:fill="auto"/>
            <w:vAlign w:val="center"/>
          </w:tcPr>
          <w:p w:rsidR="00DA1557" w:rsidRDefault="00041AF0" w:rsidP="00123AFE">
            <w:pPr>
              <w:spacing w:after="0" w:line="240" w:lineRule="auto"/>
              <w:ind w:firstLine="0"/>
            </w:pPr>
            <w:r>
              <w:t>Крестьянские</w:t>
            </w:r>
            <w:r w:rsidR="00DA1557">
              <w:t xml:space="preserve"> (фер</w:t>
            </w:r>
            <w:r>
              <w:t>мерские</w:t>
            </w:r>
            <w:r w:rsidR="00DA1557">
              <w:t>) хозяйств</w:t>
            </w:r>
            <w:r w:rsidR="006C041C">
              <w:t>а, сельскохозяйственные предприятия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57" w:rsidRPr="00DA1557" w:rsidRDefault="006C041C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1320,8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DA1557" w:rsidRPr="0025545D" w:rsidRDefault="00DA1557" w:rsidP="00123AFE">
            <w:pPr>
              <w:pStyle w:val="a5"/>
              <w:jc w:val="center"/>
            </w:pPr>
            <w:r w:rsidRPr="0025545D">
              <w:t>0,3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1557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</w:tr>
      <w:tr w:rsidR="00DA1557" w:rsidRPr="00BD7C85" w:rsidTr="00DA1557">
        <w:trPr>
          <w:trHeight w:val="300"/>
        </w:trPr>
        <w:tc>
          <w:tcPr>
            <w:tcW w:w="2170" w:type="dxa"/>
            <w:shd w:val="clear" w:color="auto" w:fill="auto"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rPr>
                <w:b/>
              </w:rPr>
            </w:pPr>
            <w:r w:rsidRPr="00DA1557">
              <w:rPr>
                <w:b/>
              </w:rPr>
              <w:t>Итого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DA1557" w:rsidRPr="00DA1557" w:rsidRDefault="00DA1557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DA1557" w:rsidRPr="00DA1557" w:rsidRDefault="00DA1557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1503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A1557" w:rsidRPr="00DA1557" w:rsidRDefault="00DA1557" w:rsidP="00123A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2254</w:t>
            </w:r>
          </w:p>
        </w:tc>
      </w:tr>
    </w:tbl>
    <w:p w:rsidR="00DA1557" w:rsidRDefault="00DA1557" w:rsidP="003647FD"/>
    <w:p w:rsidR="007312F1" w:rsidRDefault="00432DEE" w:rsidP="003647FD">
      <w:r>
        <w:t>Таким об</w:t>
      </w:r>
      <w:r w:rsidR="007402A3">
        <w:t xml:space="preserve">разом,  </w:t>
      </w:r>
      <w:r w:rsidR="0025545D">
        <w:t xml:space="preserve"> планируемое наличие  рабочих мест на градообразующих предприятиях обуславливает </w:t>
      </w:r>
      <w:r w:rsidR="007402A3">
        <w:t xml:space="preserve"> механических прирост населения</w:t>
      </w:r>
      <w:r w:rsidR="0025545D">
        <w:t>.</w:t>
      </w:r>
      <w:r w:rsidR="007402A3">
        <w:t xml:space="preserve"> </w:t>
      </w:r>
      <w:r w:rsidR="0025545D">
        <w:t>С учетом коэф</w:t>
      </w:r>
      <w:r w:rsidR="00DB2402">
        <w:t xml:space="preserve">фициента семейственности (2,9), </w:t>
      </w:r>
      <w:r w:rsidR="005F0426">
        <w:t xml:space="preserve"> механический прирост населения может </w:t>
      </w:r>
      <w:r w:rsidR="00DB2402">
        <w:t>составить на первую очередь до 5</w:t>
      </w:r>
      <w:r w:rsidR="005F0426">
        <w:t> 000</w:t>
      </w:r>
      <w:r w:rsidR="00DB2402">
        <w:t xml:space="preserve"> человек, на расчетный срок до 8</w:t>
      </w:r>
      <w:r w:rsidR="005F0426">
        <w:t>000 человек.</w:t>
      </w:r>
    </w:p>
    <w:p w:rsidR="00A16C49" w:rsidRDefault="007402A3" w:rsidP="00A16C49">
      <w:r>
        <w:t>Для размещения нового населения за счет механического прироста населения проектом генерального плана Шумского сельского поселения планируется</w:t>
      </w:r>
      <w:r w:rsidR="001F3DC6">
        <w:t xml:space="preserve"> использовать свободные площади населенных пунктов и </w:t>
      </w:r>
      <w:r>
        <w:t xml:space="preserve"> </w:t>
      </w:r>
      <w:r w:rsidR="003821CB">
        <w:t>увеличени</w:t>
      </w:r>
      <w:r w:rsidR="001F3DC6">
        <w:t xml:space="preserve">е </w:t>
      </w:r>
      <w:r w:rsidR="00041AF0">
        <w:t xml:space="preserve">территорий </w:t>
      </w:r>
      <w:r w:rsidR="001F3DC6">
        <w:t xml:space="preserve">населенных  пунктов с учетом организации зон для </w:t>
      </w:r>
      <w:r w:rsidR="00210B6A">
        <w:t xml:space="preserve"> жило</w:t>
      </w:r>
      <w:r w:rsidR="005F0426">
        <w:t>го</w:t>
      </w:r>
      <w:r w:rsidR="00210B6A">
        <w:t xml:space="preserve"> строительства.  </w:t>
      </w:r>
      <w:r w:rsidR="00A16C49">
        <w:t>Площади жилых зон определены, исходя из принятой в проекте типологии жилых зон и укрупненных показателей по размеру жилых зон в расчете на 1000 человек. Предполагается, что население будет проживать в индивидуальной усадебной застройке с участками (площадь жилых зон на 1000 человек составляет 25 га.,</w:t>
      </w:r>
      <w:r w:rsidR="00A16C49" w:rsidRPr="003821CB">
        <w:t xml:space="preserve"> («</w:t>
      </w:r>
      <w:r w:rsidR="00A16C49" w:rsidRPr="00FC6A13">
        <w:t>Региональные нормативы градостроительного проектирования</w:t>
      </w:r>
      <w:r w:rsidR="00A16C49">
        <w:t xml:space="preserve"> </w:t>
      </w:r>
      <w:r w:rsidR="00A16C49" w:rsidRPr="00FC6A13">
        <w:t>Ленинградской области</w:t>
      </w:r>
      <w:r w:rsidR="00A16C49">
        <w:t xml:space="preserve">», </w:t>
      </w:r>
      <w:r w:rsidR="00A16C49" w:rsidRPr="00FC6A13">
        <w:t xml:space="preserve"> п.2.2.4.).</w:t>
      </w:r>
    </w:p>
    <w:p w:rsidR="00123AFE" w:rsidRPr="009C6241" w:rsidRDefault="00123AFE" w:rsidP="00123AFE">
      <w:pPr>
        <w:pStyle w:val="2"/>
      </w:pPr>
      <w:bookmarkStart w:id="21" w:name="_Toc342034941"/>
      <w:bookmarkStart w:id="22" w:name="_Toc342035989"/>
      <w:bookmarkStart w:id="23" w:name="_Toc381715888"/>
      <w:r>
        <w:t>3.3. Демографическая структура населения</w:t>
      </w:r>
      <w:bookmarkEnd w:id="21"/>
      <w:bookmarkEnd w:id="22"/>
      <w:bookmarkEnd w:id="23"/>
    </w:p>
    <w:p w:rsidR="00123AFE" w:rsidRPr="00563C7E" w:rsidRDefault="00123AFE" w:rsidP="00123AFE">
      <w:r>
        <w:t xml:space="preserve">Для расчета численности населения на сроки проектирования: первая очередь –  конец 2020 года и   расчетный срок – конец 2035 года, использовались демографические показатели проекта закона Ленинградской области </w:t>
      </w:r>
      <w:r w:rsidRPr="00563C7E">
        <w:t>«О концепции социально-экономического развития Ленинградской области на стратегическую перспект</w:t>
      </w:r>
      <w:r>
        <w:t>иву до 2025 года», таблица 4.</w:t>
      </w:r>
    </w:p>
    <w:p w:rsidR="00123AFE" w:rsidRPr="009A358A" w:rsidRDefault="00123AFE" w:rsidP="00123AFE">
      <w:pPr>
        <w:pStyle w:val="a4"/>
        <w:keepNext/>
        <w:jc w:val="right"/>
      </w:pPr>
      <w:r>
        <w:t>Таблица 4.</w:t>
      </w:r>
      <w:r w:rsidRPr="009A358A">
        <w:t xml:space="preserve"> Демографические показатели Ленинградской области на период 2013 года и стратегическую перспективу до 2025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1981"/>
        <w:gridCol w:w="715"/>
        <w:gridCol w:w="1046"/>
        <w:gridCol w:w="1046"/>
        <w:gridCol w:w="1064"/>
        <w:gridCol w:w="1046"/>
      </w:tblGrid>
      <w:tr w:rsidR="00123AFE" w:rsidRPr="009A358A" w:rsidTr="00123AFE">
        <w:trPr>
          <w:trHeight w:val="283"/>
          <w:tblHeader/>
          <w:jc w:val="center"/>
        </w:trPr>
        <w:tc>
          <w:tcPr>
            <w:tcW w:w="25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Показатели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Единица измерения</w:t>
            </w:r>
          </w:p>
        </w:tc>
        <w:tc>
          <w:tcPr>
            <w:tcW w:w="71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2009 год</w:t>
            </w:r>
          </w:p>
        </w:tc>
        <w:tc>
          <w:tcPr>
            <w:tcW w:w="42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прогноз</w:t>
            </w:r>
          </w:p>
        </w:tc>
      </w:tr>
      <w:tr w:rsidR="00123AFE" w:rsidRPr="009A358A" w:rsidTr="00123AFE">
        <w:trPr>
          <w:trHeight w:val="240"/>
          <w:tblHeader/>
          <w:jc w:val="center"/>
        </w:trPr>
        <w:tc>
          <w:tcPr>
            <w:tcW w:w="2518" w:type="dxa"/>
            <w:vMerge/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2013 год</w:t>
            </w:r>
          </w:p>
        </w:tc>
        <w:tc>
          <w:tcPr>
            <w:tcW w:w="2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2025 год</w:t>
            </w:r>
          </w:p>
        </w:tc>
      </w:tr>
      <w:tr w:rsidR="00123AFE" w:rsidRPr="009A358A" w:rsidTr="00123AFE">
        <w:trPr>
          <w:trHeight w:val="255"/>
          <w:tblHeader/>
          <w:jc w:val="center"/>
        </w:trPr>
        <w:tc>
          <w:tcPr>
            <w:tcW w:w="2518" w:type="dxa"/>
            <w:vMerge/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вариант 1</w:t>
            </w: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вариант 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вариант 1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  <w:rPr>
                <w:b/>
              </w:rPr>
            </w:pPr>
            <w:r w:rsidRPr="00CE1DFD">
              <w:rPr>
                <w:b/>
              </w:rPr>
              <w:t>вариант 2</w:t>
            </w:r>
          </w:p>
        </w:tc>
      </w:tr>
      <w:tr w:rsidR="00123AFE" w:rsidRPr="009A358A" w:rsidTr="006C041C">
        <w:trPr>
          <w:trHeight w:val="360"/>
          <w:jc w:val="center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Общий коэффициент рождаемости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число родившихся на 1000 человек населения</w:t>
            </w: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9,20</w:t>
            </w: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9,80</w:t>
            </w:r>
          </w:p>
        </w:tc>
        <w:tc>
          <w:tcPr>
            <w:tcW w:w="1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9,90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8,40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8,50</w:t>
            </w:r>
          </w:p>
        </w:tc>
      </w:tr>
      <w:tr w:rsidR="00123AFE" w:rsidRPr="009A358A" w:rsidTr="006C041C">
        <w:trPr>
          <w:trHeight w:val="360"/>
          <w:jc w:val="center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Общий коэффициент смертности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число умерших на 1000 человек населения</w:t>
            </w: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17,00</w:t>
            </w: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16,80</w:t>
            </w:r>
          </w:p>
        </w:tc>
        <w:tc>
          <w:tcPr>
            <w:tcW w:w="1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16,70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15,60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15,40</w:t>
            </w:r>
          </w:p>
        </w:tc>
      </w:tr>
      <w:tr w:rsidR="00123AFE" w:rsidRPr="009A358A" w:rsidTr="006C041C">
        <w:trPr>
          <w:trHeight w:val="330"/>
          <w:jc w:val="center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Коэффициент естественного прироста населения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на 1000 человек населения</w:t>
            </w: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-7,80</w:t>
            </w: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-7,00</w:t>
            </w:r>
          </w:p>
        </w:tc>
        <w:tc>
          <w:tcPr>
            <w:tcW w:w="1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-6,80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-7,20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-6,90</w:t>
            </w:r>
          </w:p>
        </w:tc>
      </w:tr>
      <w:tr w:rsidR="00123AFE" w:rsidRPr="009A358A" w:rsidTr="006C041C">
        <w:trPr>
          <w:trHeight w:val="330"/>
          <w:jc w:val="center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Коэффициент миграционного прироста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на 1 000 человек населения</w:t>
            </w: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6,3</w:t>
            </w: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7,78</w:t>
            </w:r>
          </w:p>
        </w:tc>
        <w:tc>
          <w:tcPr>
            <w:tcW w:w="1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7,9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10,180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AFE" w:rsidRPr="00CE1DFD" w:rsidRDefault="00123AFE" w:rsidP="00123AFE">
            <w:pPr>
              <w:pStyle w:val="a5"/>
              <w:jc w:val="center"/>
            </w:pPr>
            <w:r w:rsidRPr="00CE1DFD">
              <w:t>10,720</w:t>
            </w:r>
          </w:p>
        </w:tc>
      </w:tr>
    </w:tbl>
    <w:p w:rsidR="00123AFE" w:rsidRDefault="00123AFE" w:rsidP="00123AFE"/>
    <w:p w:rsidR="00123AFE" w:rsidRPr="00305581" w:rsidRDefault="00123AFE" w:rsidP="00123AFE">
      <w:r w:rsidRPr="00305581">
        <w:t>Демогр</w:t>
      </w:r>
      <w:r>
        <w:t xml:space="preserve">афическая структура населения </w:t>
      </w:r>
      <w:r w:rsidRPr="00305581">
        <w:t xml:space="preserve"> </w:t>
      </w:r>
      <w:r>
        <w:t>Шумского сельского поселения (Паспорт муниципального образования поселения)</w:t>
      </w:r>
      <w:r w:rsidRPr="00305581">
        <w:t xml:space="preserve"> </w:t>
      </w:r>
      <w:r>
        <w:t>представлена в таблице 5. Прогнозные показатели структуры населения определены в соответствии с  Концепцией Демографического развития Ленинградской области на период до 2025 года,  в которой определены основные мероприятия по уменьшению старения населения.</w:t>
      </w:r>
    </w:p>
    <w:p w:rsidR="00123AFE" w:rsidRPr="009A358A" w:rsidRDefault="00123AFE" w:rsidP="00123AFE">
      <w:pPr>
        <w:jc w:val="right"/>
      </w:pPr>
      <w:r>
        <w:t>Таблица 5.</w:t>
      </w:r>
      <w:r w:rsidRPr="009A358A">
        <w:t xml:space="preserve"> </w:t>
      </w:r>
      <w:r>
        <w:t xml:space="preserve"> Показатели демографической</w:t>
      </w:r>
      <w:r w:rsidRPr="009A358A">
        <w:t xml:space="preserve"> </w:t>
      </w:r>
      <w:r>
        <w:t xml:space="preserve"> структуры населения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560"/>
        <w:gridCol w:w="1701"/>
        <w:gridCol w:w="1842"/>
      </w:tblGrid>
      <w:tr w:rsidR="00123AFE" w:rsidRPr="009C6241" w:rsidTr="00123AFE">
        <w:trPr>
          <w:trHeight w:val="281"/>
        </w:trPr>
        <w:tc>
          <w:tcPr>
            <w:tcW w:w="709" w:type="dxa"/>
            <w:vMerge w:val="restart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center"/>
              <w:rPr>
                <w:b/>
              </w:rPr>
            </w:pPr>
            <w:r w:rsidRPr="009C6241">
              <w:rPr>
                <w:b/>
              </w:rPr>
              <w:t>№№ п/п</w:t>
            </w:r>
          </w:p>
        </w:tc>
        <w:tc>
          <w:tcPr>
            <w:tcW w:w="3260" w:type="dxa"/>
            <w:vMerge w:val="restart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9C6241">
              <w:rPr>
                <w:b/>
              </w:rPr>
              <w:t>Категория населения</w:t>
            </w:r>
          </w:p>
        </w:tc>
        <w:tc>
          <w:tcPr>
            <w:tcW w:w="5103" w:type="dxa"/>
            <w:gridSpan w:val="3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center"/>
              <w:rPr>
                <w:b/>
              </w:rPr>
            </w:pPr>
            <w:r w:rsidRPr="009C6241">
              <w:rPr>
                <w:b/>
              </w:rPr>
              <w:t>Структура населения, %</w:t>
            </w:r>
          </w:p>
        </w:tc>
      </w:tr>
      <w:tr w:rsidR="00123AFE" w:rsidRPr="009C6241" w:rsidTr="00123AFE">
        <w:trPr>
          <w:trHeight w:val="491"/>
        </w:trPr>
        <w:tc>
          <w:tcPr>
            <w:tcW w:w="709" w:type="dxa"/>
            <w:vMerge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23AFE" w:rsidRPr="009C6241" w:rsidRDefault="00123AFE" w:rsidP="00123AFE">
            <w:pPr>
              <w:pStyle w:val="a5"/>
              <w:jc w:val="center"/>
              <w:rPr>
                <w:b/>
              </w:rPr>
            </w:pPr>
            <w:r w:rsidRPr="009C6241">
              <w:rPr>
                <w:b/>
              </w:rPr>
              <w:t>2011</w:t>
            </w:r>
          </w:p>
        </w:tc>
        <w:tc>
          <w:tcPr>
            <w:tcW w:w="1701" w:type="dxa"/>
            <w:vAlign w:val="center"/>
          </w:tcPr>
          <w:p w:rsidR="00123AFE" w:rsidRPr="00C45C12" w:rsidRDefault="00123AFE" w:rsidP="00123AFE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первая очередь –  конец 2020 года</w:t>
            </w:r>
          </w:p>
        </w:tc>
        <w:tc>
          <w:tcPr>
            <w:tcW w:w="1842" w:type="dxa"/>
            <w:vAlign w:val="center"/>
          </w:tcPr>
          <w:p w:rsidR="00123AFE" w:rsidRPr="00C45C12" w:rsidRDefault="00123AFE" w:rsidP="00123AFE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расчетный срок – конец 2035 года</w:t>
            </w:r>
          </w:p>
        </w:tc>
      </w:tr>
      <w:tr w:rsidR="00123AFE" w:rsidRPr="00305581" w:rsidTr="00123AFE">
        <w:tc>
          <w:tcPr>
            <w:tcW w:w="709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</w:pPr>
            <w:r w:rsidRPr="009C6241">
              <w:t>1</w:t>
            </w:r>
          </w:p>
        </w:tc>
        <w:tc>
          <w:tcPr>
            <w:tcW w:w="3260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</w:pPr>
            <w:r>
              <w:t>Н</w:t>
            </w:r>
            <w:r w:rsidRPr="009C6241">
              <w:t>аселение младше трудоспособного возраста (до 16 лет)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AFE" w:rsidRPr="009C6241" w:rsidRDefault="00A446BC" w:rsidP="00123AFE">
            <w:pPr>
              <w:spacing w:after="0" w:line="240" w:lineRule="auto"/>
              <w:ind w:firstLine="0"/>
              <w:jc w:val="right"/>
            </w:pPr>
            <w:r>
              <w:t>15</w:t>
            </w:r>
            <w:r w:rsidR="00123AFE">
              <w:t>,6</w:t>
            </w:r>
          </w:p>
        </w:tc>
        <w:tc>
          <w:tcPr>
            <w:tcW w:w="1701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1842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123AFE" w:rsidRPr="00305581" w:rsidTr="00123AFE">
        <w:tc>
          <w:tcPr>
            <w:tcW w:w="709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</w:pPr>
            <w:r w:rsidRPr="009C6241">
              <w:t>2</w:t>
            </w:r>
          </w:p>
        </w:tc>
        <w:tc>
          <w:tcPr>
            <w:tcW w:w="3260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</w:pPr>
            <w:r>
              <w:t>Н</w:t>
            </w:r>
            <w:r w:rsidRPr="009C6241">
              <w:t>аселение трудоспособного возраста (для женщин с 16 до 54 лет включительно, для мужчин с 16 лет до 59 лет включительно)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AFE" w:rsidRPr="009C6241" w:rsidRDefault="00A446BC" w:rsidP="00123AFE">
            <w:pPr>
              <w:spacing w:after="0" w:line="240" w:lineRule="auto"/>
              <w:ind w:firstLine="0"/>
              <w:jc w:val="right"/>
            </w:pPr>
            <w:r>
              <w:t>52</w:t>
            </w:r>
            <w:r w:rsidR="00123AFE">
              <w:t>,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right"/>
            </w:pPr>
            <w:r>
              <w:t>5</w:t>
            </w:r>
            <w:r w:rsidR="00A446BC">
              <w:t>5</w:t>
            </w:r>
          </w:p>
        </w:tc>
        <w:tc>
          <w:tcPr>
            <w:tcW w:w="1842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right"/>
            </w:pPr>
            <w:r>
              <w:t>60</w:t>
            </w:r>
          </w:p>
        </w:tc>
      </w:tr>
      <w:tr w:rsidR="00123AFE" w:rsidRPr="00305581" w:rsidTr="00123AFE">
        <w:tc>
          <w:tcPr>
            <w:tcW w:w="709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</w:pPr>
            <w:r w:rsidRPr="009C6241">
              <w:t>3</w:t>
            </w:r>
          </w:p>
        </w:tc>
        <w:tc>
          <w:tcPr>
            <w:tcW w:w="3260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ind w:firstLine="0"/>
            </w:pPr>
            <w:r>
              <w:t>Н</w:t>
            </w:r>
            <w:r w:rsidRPr="009C6241">
              <w:t>аселение старше трудоспособного возраста (для женщин старше 54 лет, для мужчин старше 59 лет)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AFE" w:rsidRPr="009C6241" w:rsidRDefault="00A446BC" w:rsidP="00123AFE">
            <w:pPr>
              <w:spacing w:after="0" w:line="240" w:lineRule="auto"/>
              <w:ind w:firstLine="0"/>
              <w:jc w:val="right"/>
            </w:pPr>
            <w:r>
              <w:t>31,5</w:t>
            </w:r>
          </w:p>
        </w:tc>
        <w:tc>
          <w:tcPr>
            <w:tcW w:w="1701" w:type="dxa"/>
            <w:vAlign w:val="center"/>
          </w:tcPr>
          <w:p w:rsidR="00123AFE" w:rsidRPr="009C6241" w:rsidRDefault="00A446BC" w:rsidP="00123AFE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1842" w:type="dxa"/>
            <w:vAlign w:val="center"/>
          </w:tcPr>
          <w:p w:rsidR="00123AFE" w:rsidRPr="009C6241" w:rsidRDefault="00123AFE" w:rsidP="00123AFE">
            <w:pPr>
              <w:spacing w:after="0" w:line="240" w:lineRule="auto"/>
              <w:jc w:val="right"/>
            </w:pPr>
            <w:r>
              <w:t>22</w:t>
            </w:r>
          </w:p>
        </w:tc>
      </w:tr>
    </w:tbl>
    <w:p w:rsidR="00123AFE" w:rsidRDefault="00123AFE" w:rsidP="00123AFE">
      <w:r>
        <w:t>В настоящее время структура населения проживающего на территории поселения обусловлена длительным воздействием следующих факторов:</w:t>
      </w:r>
    </w:p>
    <w:p w:rsidR="00123AFE" w:rsidRDefault="00123AFE" w:rsidP="00123AFE">
      <w:pPr>
        <w:pStyle w:val="a3"/>
        <w:numPr>
          <w:ilvl w:val="0"/>
          <w:numId w:val="9"/>
        </w:numPr>
      </w:pPr>
      <w:r>
        <w:t xml:space="preserve">Существенное снижение рождаемости в период с 1980 по 2000 гг. по всей территории современной России, и как следствие «демографическая яма» – высокий процент населения старше репродуктивного возраста. </w:t>
      </w:r>
    </w:p>
    <w:p w:rsidR="00123AFE" w:rsidRDefault="00123AFE" w:rsidP="00123AFE">
      <w:pPr>
        <w:pStyle w:val="a3"/>
        <w:numPr>
          <w:ilvl w:val="0"/>
          <w:numId w:val="9"/>
        </w:numPr>
      </w:pPr>
      <w:r>
        <w:t>Интенсивная урбанизация, начавшаяся с 1990 г. и продолжающаяся по настоящий момент, что обусловлено интенсивным развитием больших городов и пассивным развитием сельских и пригородных территорий.</w:t>
      </w:r>
    </w:p>
    <w:p w:rsidR="00123AFE" w:rsidRDefault="00123AFE" w:rsidP="00123AFE">
      <w:r>
        <w:t>Следствием данных факторов является: низкая рождаемость и высокая смертность, что обуславливает значительную естественную убыль населения, механический отток населения с территории поселения.</w:t>
      </w:r>
      <w:r w:rsidRPr="00105FF3">
        <w:t xml:space="preserve"> </w:t>
      </w:r>
      <w:r>
        <w:t xml:space="preserve">Таким образом, в Шумском сельском поселении сохраняется общая тенденция для населения Ленинградской области, </w:t>
      </w:r>
      <w:r w:rsidRPr="00305581">
        <w:t xml:space="preserve"> доля  населения </w:t>
      </w:r>
      <w:r>
        <w:t xml:space="preserve"> репродуктивного возраста </w:t>
      </w:r>
      <w:r w:rsidR="00A446BC">
        <w:t>снижается</w:t>
      </w:r>
      <w:r>
        <w:t>.</w:t>
      </w:r>
    </w:p>
    <w:p w:rsidR="00123AFE" w:rsidRPr="003647FD" w:rsidRDefault="00123AFE" w:rsidP="00123AFE">
      <w:pPr>
        <w:pStyle w:val="2"/>
      </w:pPr>
      <w:bookmarkStart w:id="24" w:name="_Toc342035990"/>
      <w:bookmarkStart w:id="25" w:name="_Toc381715889"/>
      <w:r>
        <w:t>3.</w:t>
      </w:r>
      <w:r w:rsidRPr="00AE0A8C">
        <w:t>4</w:t>
      </w:r>
      <w:r>
        <w:t>. Прогноз изменения численности населения</w:t>
      </w:r>
      <w:bookmarkEnd w:id="24"/>
      <w:bookmarkEnd w:id="25"/>
    </w:p>
    <w:p w:rsidR="00123AFE" w:rsidRDefault="00123AFE" w:rsidP="00123AFE">
      <w:r>
        <w:t>В соответствии с письмом Комитета по архитектуре и градостроительству Ленинградской области № 08-582/13-0-1от 22.04.2013 г.</w:t>
      </w:r>
      <w:r w:rsidR="00883FC8">
        <w:t xml:space="preserve"> (</w:t>
      </w:r>
      <w:r w:rsidR="006D3667">
        <w:t>том «</w:t>
      </w:r>
      <w:r w:rsidR="00883FC8">
        <w:t>Исходно разрешительная документация</w:t>
      </w:r>
      <w:r w:rsidR="006D3667">
        <w:t>»</w:t>
      </w:r>
      <w:r w:rsidR="00883FC8">
        <w:t>, раздел 3.2.)</w:t>
      </w:r>
      <w:r>
        <w:t xml:space="preserve"> параметры Концепции социально-экономического развития Кировского муниципального района Ленинградской области в части развития </w:t>
      </w:r>
      <w:r w:rsidR="00B55500">
        <w:t>Шумского</w:t>
      </w:r>
      <w:r>
        <w:t xml:space="preserve"> сельского поселения подлежат учету при подготовке проекта генерального плана поселения.</w:t>
      </w:r>
    </w:p>
    <w:p w:rsidR="00123AFE" w:rsidRDefault="00123AFE" w:rsidP="00123AFE">
      <w:r>
        <w:t xml:space="preserve">Проектом стратегии социально-экономического развития Кировского муниципального района Ленинградской области определены приоритетные направления деятельности органов местного самоуправления по преобразованию  демографической структуры населения. </w:t>
      </w:r>
      <w:r w:rsidRPr="00D77740">
        <w:t>Указанные направления включают в себя:</w:t>
      </w:r>
    </w:p>
    <w:p w:rsidR="00123AFE" w:rsidRDefault="00123AFE" w:rsidP="00123AFE">
      <w:r>
        <w:t>1. Увеличение рождаемости за счет: изменения структуры населения  (увеличение доли населения репродуктивного возраста); увеличение количества детей в семье.</w:t>
      </w:r>
    </w:p>
    <w:p w:rsidR="00123AFE" w:rsidRDefault="00123AFE" w:rsidP="00123AFE">
      <w:r>
        <w:t>2. Снижение смертности за счет: снижения младенческой смертности; оздоровления населения.</w:t>
      </w:r>
    </w:p>
    <w:p w:rsidR="00123AFE" w:rsidRDefault="00123AFE" w:rsidP="00123AFE">
      <w:r>
        <w:t xml:space="preserve">В письме от администрации Кировского муниципального района, </w:t>
      </w:r>
      <w:r w:rsidRPr="004D5FD6">
        <w:t xml:space="preserve"> №</w:t>
      </w:r>
      <w:r w:rsidR="004D5FD6">
        <w:t xml:space="preserve"> 215-7 от</w:t>
      </w:r>
      <w:r>
        <w:t xml:space="preserve"> </w:t>
      </w:r>
      <w:r w:rsidR="004D5FD6">
        <w:t>25.04.2013 г.(</w:t>
      </w:r>
      <w:r w:rsidR="007C1E6F">
        <w:t>том «</w:t>
      </w:r>
      <w:r w:rsidR="004D5FD6">
        <w:t>Исходно разрешительная документация, раздел 5.6</w:t>
      </w:r>
      <w:r w:rsidR="007C1E6F">
        <w:t>»</w:t>
      </w:r>
      <w:r w:rsidR="00EC1BF9">
        <w:t>.</w:t>
      </w:r>
      <w:r>
        <w:t xml:space="preserve"> , определены  целевые показатели социально-экономического развития  </w:t>
      </w:r>
      <w:r w:rsidR="00B55500">
        <w:t>Шумского</w:t>
      </w:r>
      <w:r>
        <w:t xml:space="preserve"> сельского поселе</w:t>
      </w:r>
      <w:r w:rsidR="00994C36">
        <w:t>ния до 2035 года.</w:t>
      </w:r>
    </w:p>
    <w:p w:rsidR="00123AFE" w:rsidRPr="00D77740" w:rsidRDefault="00123AFE" w:rsidP="00123AFE">
      <w:r w:rsidRPr="00D77740">
        <w:t>На основании полученных документов проектом генерального плана определены основные мероприятия, необходимые для осуществления преобразования демографической структуры населения.</w:t>
      </w:r>
    </w:p>
    <w:p w:rsidR="00123AFE" w:rsidRDefault="00123AFE" w:rsidP="00123AFE">
      <w:r>
        <w:t xml:space="preserve">Общая задача таких мероприятий – создание условий для локального изменения структуры населения в рассматриваемом поселении. Целевой структурой населения является такая структура, которая бы обеспечивала положительную динамику естественного движения населения. Одним из таких мероприятий является наиболее полная реализация высокого потенциала территории и  создание  условий для комфортного проживания населения, что позволит привлекать на территорию поселения молодежь. </w:t>
      </w:r>
    </w:p>
    <w:p w:rsidR="00123AFE" w:rsidRDefault="00123AFE" w:rsidP="00123AFE">
      <w:r>
        <w:t>Проектом генерального плана в целях устойчивого развития территории и реализации стратегических целей социально-экономического развития созданы условия для развития промышленных предприятий, сельскохозяйственных предприятий, развития крестьянских (фермерских) хозяйств,  предприятий малого и среднего бизнеса. Для строительства комфортного и доступного жилья проектом генерального плана определены зоны для развития индивидуального жилищного строительства с инженерным обеспечением. Для развития социальной инфраструктуры, условий для отдыха населения проектом генерального плана запланированы весь комплекс необходимых  социальных объектов, зон отдыха населения, развитая транспортная инфраструктура.</w:t>
      </w:r>
      <w:r w:rsidRPr="00B73984">
        <w:t xml:space="preserve"> </w:t>
      </w:r>
      <w:r>
        <w:t>Прогнозные данные по изменению демографической структуры населения на сроки территориального планирования: первую очередь –  конец 2020 года и   расчетный срок – конец 2035 года, представлены в таблице 5.</w:t>
      </w:r>
    </w:p>
    <w:p w:rsidR="00123AFE" w:rsidRDefault="00123AFE" w:rsidP="00123AFE">
      <w:r>
        <w:t xml:space="preserve">Основная задача, которая решается проектом генерального плана, это создание условий для развития конкурентоспособного муниципального образования, в котором решались наряду с общероссийскими стратегическими приоритетами и локальные цели населения </w:t>
      </w:r>
      <w:r w:rsidR="00B55500">
        <w:t>Шумского</w:t>
      </w:r>
      <w:r>
        <w:t xml:space="preserve"> сельского поселения по преобразованию демографической структуры населения с  привлечением трудовых ресурсов и  обеспечения положительной динамики естественного движения населения.</w:t>
      </w:r>
    </w:p>
    <w:p w:rsidR="00123AFE" w:rsidRPr="000F69A9" w:rsidRDefault="00123AFE" w:rsidP="00123AFE">
      <w:pPr>
        <w:rPr>
          <w:b/>
        </w:rPr>
      </w:pPr>
      <w:r w:rsidRPr="000F69A9">
        <w:rPr>
          <w:b/>
        </w:rPr>
        <w:t>Расчет перспективной численности</w:t>
      </w:r>
      <w:r w:rsidR="00B55500">
        <w:rPr>
          <w:b/>
        </w:rPr>
        <w:t xml:space="preserve"> постоянного</w:t>
      </w:r>
      <w:r w:rsidRPr="000F69A9">
        <w:rPr>
          <w:b/>
        </w:rPr>
        <w:t xml:space="preserve"> населения</w:t>
      </w:r>
    </w:p>
    <w:p w:rsidR="00123AFE" w:rsidRDefault="00123AFE" w:rsidP="00123AFE">
      <w:r>
        <w:t xml:space="preserve">Для расчета численности населения на срок проектирования: первая очередь –  конец 2020 года и   расчетный срок – конец 2035 года, использовались демографические показатели проекта закона Ленинградской области </w:t>
      </w:r>
      <w:r w:rsidRPr="00563C7E">
        <w:t>«О концепции социально-экономического развития Ленинградской области на стратегическую перспект</w:t>
      </w:r>
      <w:r>
        <w:t>иву до 2025 года</w:t>
      </w:r>
    </w:p>
    <w:p w:rsidR="00123AFE" w:rsidRPr="003647FD" w:rsidRDefault="00123AFE" w:rsidP="0028358D">
      <w:pPr>
        <w:ind w:firstLine="708"/>
      </w:pPr>
      <w:r>
        <w:t>Прогноз численности постоянного</w:t>
      </w:r>
      <w:r w:rsidRPr="00F3085C">
        <w:t xml:space="preserve"> населения рассчитывается по  второму,  </w:t>
      </w:r>
      <w:r>
        <w:t>сдержанно-оптимистический</w:t>
      </w:r>
      <w:r w:rsidRPr="00F3085C">
        <w:t xml:space="preserve"> варианту</w:t>
      </w:r>
      <w:r>
        <w:t>. В соответствии с изложенными положениями по преобразованию демографической структуры населения определена численность  механического прироста населения для каждого населен</w:t>
      </w:r>
      <w:r w:rsidR="00B55500">
        <w:t>ного пункта поселения, табли</w:t>
      </w:r>
      <w:r w:rsidR="0028358D">
        <w:t>ца 6</w:t>
      </w:r>
    </w:p>
    <w:p w:rsidR="00123AFE" w:rsidRDefault="00123AFE" w:rsidP="00123AFE"/>
    <w:p w:rsidR="00123AFE" w:rsidRDefault="00123AFE" w:rsidP="00123AFE">
      <w:pPr>
        <w:sectPr w:rsidR="00123AFE" w:rsidSect="008E21AD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23AFE" w:rsidRDefault="00994C36" w:rsidP="00B55500">
      <w:pPr>
        <w:pStyle w:val="a4"/>
        <w:keepNext/>
        <w:jc w:val="right"/>
      </w:pPr>
      <w:r>
        <w:t>Таблица 6</w:t>
      </w:r>
      <w:r w:rsidR="00123AFE">
        <w:t>. Численность  постоянного населения</w:t>
      </w:r>
    </w:p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3256"/>
        <w:gridCol w:w="1552"/>
        <w:gridCol w:w="1701"/>
        <w:gridCol w:w="1276"/>
        <w:gridCol w:w="1701"/>
        <w:gridCol w:w="1134"/>
        <w:gridCol w:w="992"/>
        <w:gridCol w:w="995"/>
      </w:tblGrid>
      <w:tr w:rsidR="00F62494" w:rsidRPr="00D54C53" w:rsidTr="00D727B2">
        <w:trPr>
          <w:trHeight w:val="300"/>
          <w:tblHeader/>
          <w:jc w:val="center"/>
        </w:trPr>
        <w:tc>
          <w:tcPr>
            <w:tcW w:w="941" w:type="dxa"/>
            <w:vMerge w:val="restart"/>
            <w:shd w:val="clear" w:color="auto" w:fill="auto"/>
            <w:noWrap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>№/№ п/п</w:t>
            </w:r>
          </w:p>
        </w:tc>
        <w:tc>
          <w:tcPr>
            <w:tcW w:w="3256" w:type="dxa"/>
            <w:vMerge w:val="restart"/>
            <w:shd w:val="clear" w:color="auto" w:fill="auto"/>
            <w:noWrap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 xml:space="preserve">Существующее </w:t>
            </w:r>
            <w:r>
              <w:rPr>
                <w:b/>
              </w:rPr>
              <w:t xml:space="preserve">постоянное </w:t>
            </w:r>
            <w:r w:rsidRPr="00D54C53">
              <w:rPr>
                <w:b/>
              </w:rPr>
              <w:t>население, чел.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 xml:space="preserve">Новое </w:t>
            </w:r>
            <w:r>
              <w:rPr>
                <w:b/>
              </w:rPr>
              <w:t xml:space="preserve">постоянное </w:t>
            </w:r>
            <w:r w:rsidRPr="00D54C53">
              <w:rPr>
                <w:b/>
              </w:rPr>
              <w:t>население, чел.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>Итого, чел.</w:t>
            </w:r>
          </w:p>
        </w:tc>
      </w:tr>
      <w:tr w:rsidR="00F62494" w:rsidRPr="00D54C53" w:rsidTr="00D727B2">
        <w:trPr>
          <w:trHeight w:val="604"/>
          <w:tblHeader/>
          <w:jc w:val="center"/>
        </w:trPr>
        <w:tc>
          <w:tcPr>
            <w:tcW w:w="941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Естественный прирост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62494" w:rsidRPr="00D54C53" w:rsidRDefault="00F62494" w:rsidP="008F3B1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Механическое движение</w:t>
            </w:r>
          </w:p>
        </w:tc>
        <w:tc>
          <w:tcPr>
            <w:tcW w:w="1987" w:type="dxa"/>
            <w:gridSpan w:val="2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</w:tr>
      <w:tr w:rsidR="00F62494" w:rsidRPr="00D54C53" w:rsidTr="00D727B2">
        <w:trPr>
          <w:trHeight w:val="283"/>
          <w:tblHeader/>
          <w:jc w:val="center"/>
        </w:trPr>
        <w:tc>
          <w:tcPr>
            <w:tcW w:w="941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727B2">
              <w:rPr>
                <w:b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2035</w:t>
            </w:r>
            <w:r w:rsidR="00D727B2">
              <w:rPr>
                <w:b/>
              </w:rPr>
              <w:t xml:space="preserve">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727B2">
              <w:rPr>
                <w:b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2494" w:rsidRPr="00D54C53" w:rsidRDefault="00F62494" w:rsidP="00F6249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2035</w:t>
            </w:r>
            <w:r w:rsidR="00D727B2">
              <w:rPr>
                <w:b/>
              </w:rPr>
              <w:t xml:space="preserve"> г.</w:t>
            </w:r>
          </w:p>
        </w:tc>
        <w:tc>
          <w:tcPr>
            <w:tcW w:w="1987" w:type="dxa"/>
            <w:gridSpan w:val="2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</w:tr>
      <w:tr w:rsidR="00F62494" w:rsidRPr="00D54C53" w:rsidTr="00D727B2">
        <w:trPr>
          <w:trHeight w:val="225"/>
          <w:tblHeader/>
          <w:jc w:val="center"/>
        </w:trPr>
        <w:tc>
          <w:tcPr>
            <w:tcW w:w="941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>2020</w:t>
            </w:r>
            <w:r w:rsidR="00D727B2">
              <w:rPr>
                <w:b/>
              </w:rPr>
              <w:t xml:space="preserve"> г.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62494" w:rsidRPr="00D54C53" w:rsidRDefault="00F62494" w:rsidP="003647FD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>2035</w:t>
            </w:r>
            <w:r w:rsidR="00D727B2">
              <w:rPr>
                <w:b/>
              </w:rPr>
              <w:t xml:space="preserve"> г.</w:t>
            </w:r>
          </w:p>
        </w:tc>
      </w:tr>
      <w:tr w:rsidR="00F62494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62494" w:rsidRPr="00D54C53" w:rsidRDefault="00F62494" w:rsidP="00C97F3E">
            <w:pPr>
              <w:pStyle w:val="a5"/>
              <w:jc w:val="center"/>
            </w:pPr>
            <w:r w:rsidRPr="00D54C53">
              <w:t>1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F62494" w:rsidRPr="005533DA" w:rsidRDefault="00F62494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Бабаново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62494" w:rsidRPr="005533DA" w:rsidRDefault="00F62494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494" w:rsidRPr="00447C4B" w:rsidRDefault="00F62494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62494" w:rsidRPr="00447C4B" w:rsidRDefault="00F62494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258</w:t>
            </w:r>
          </w:p>
        </w:tc>
      </w:tr>
      <w:tr w:rsidR="00F62494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F62494" w:rsidRPr="00D54C53" w:rsidRDefault="00F62494" w:rsidP="00C97F3E">
            <w:pPr>
              <w:pStyle w:val="a5"/>
              <w:jc w:val="center"/>
            </w:pPr>
            <w:r w:rsidRPr="00D54C53">
              <w:t>2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F62494" w:rsidRPr="005533DA" w:rsidRDefault="00F62494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Валдома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F62494" w:rsidRPr="005533DA" w:rsidRDefault="00F62494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2494" w:rsidRPr="00F62494" w:rsidRDefault="00F62494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2494" w:rsidRPr="00447C4B" w:rsidRDefault="00F62494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62494" w:rsidRPr="00447C4B" w:rsidRDefault="00F62494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145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>
              <w:t>3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8E21A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Войбокало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8E21A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8E21A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8E21A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8E21A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8E21A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8E21A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8E21A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150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>
              <w:t>4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поселок при железнодорожной станции Войбокало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376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891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5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Войпала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93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6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Гнори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130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7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</w:t>
            </w:r>
            <w:r>
              <w:rPr>
                <w:rFonts w:eastAsia="Times New Roman" w:cs="Times New Roman"/>
                <w:szCs w:val="24"/>
              </w:rPr>
              <w:t xml:space="preserve"> Горга</w:t>
            </w:r>
            <w:r w:rsidRPr="005533DA">
              <w:rPr>
                <w:rFonts w:eastAsia="Times New Roman" w:cs="Times New Roman"/>
                <w:szCs w:val="24"/>
              </w:rPr>
              <w:t>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204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8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Горка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284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9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Дусьево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118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10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Канзы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48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11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Карпово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99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12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Койчала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193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13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Концы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172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14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поселок Концы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699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1369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15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0505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местечко М</w:t>
            </w:r>
            <w:r>
              <w:rPr>
                <w:rFonts w:eastAsia="Times New Roman" w:cs="Times New Roman"/>
                <w:szCs w:val="24"/>
              </w:rPr>
              <w:t>ё</w:t>
            </w:r>
            <w:r w:rsidRPr="005533DA">
              <w:rPr>
                <w:rFonts w:eastAsia="Times New Roman" w:cs="Times New Roman"/>
                <w:szCs w:val="24"/>
              </w:rPr>
              <w:t>ндово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5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16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поселок при железнодорожной станции Новый Быт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346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17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Овдакало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57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18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Падрила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62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  <w:hideMark/>
          </w:tcPr>
          <w:p w:rsidR="00D579E3" w:rsidRPr="00D54C53" w:rsidRDefault="00D579E3" w:rsidP="00C97F3E">
            <w:pPr>
              <w:pStyle w:val="a5"/>
              <w:jc w:val="center"/>
            </w:pPr>
            <w:r w:rsidRPr="00D54C53">
              <w:t>19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Пейчала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77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20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Пиргора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132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21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Ратница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127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22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Речка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70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23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Рындела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134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24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Сибола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103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25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Сопели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104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26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деревня Терё</w:t>
            </w:r>
            <w:r w:rsidRPr="005533DA">
              <w:rPr>
                <w:rFonts w:eastAsia="Times New Roman" w:cs="Times New Roman"/>
                <w:szCs w:val="24"/>
              </w:rPr>
              <w:t>бушка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44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27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деревня Тобино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148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28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деревня Феликос</w:t>
            </w:r>
            <w:r w:rsidRPr="005533DA">
              <w:rPr>
                <w:rFonts w:eastAsia="Times New Roman" w:cs="Times New Roman"/>
                <w:szCs w:val="24"/>
              </w:rPr>
              <w:t>ово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108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center"/>
          </w:tcPr>
          <w:p w:rsidR="00D579E3" w:rsidRPr="00D54C53" w:rsidRDefault="00D579E3" w:rsidP="00C97F3E">
            <w:pPr>
              <w:pStyle w:val="a5"/>
              <w:jc w:val="center"/>
            </w:pPr>
            <w:r>
              <w:t>29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5533DA">
              <w:rPr>
                <w:rFonts w:eastAsia="Times New Roman" w:cs="Times New Roman"/>
                <w:szCs w:val="24"/>
              </w:rPr>
              <w:t>село Шум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5533DA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F62494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4"/>
              </w:rPr>
            </w:pPr>
            <w:r w:rsidRPr="00F62494">
              <w:rPr>
                <w:rFonts w:eastAsia="Times New Roman" w:cs="Times New Roman"/>
                <w:szCs w:val="24"/>
              </w:rPr>
              <w:t>609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447C4B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47C4B">
              <w:rPr>
                <w:rFonts w:ascii="Times New Roman" w:hAnsi="Times New Roman" w:cs="Times New Roman"/>
              </w:rPr>
              <w:t>2320</w:t>
            </w:r>
          </w:p>
        </w:tc>
      </w:tr>
      <w:tr w:rsidR="00D579E3" w:rsidRPr="00D54C53" w:rsidTr="00D727B2">
        <w:trPr>
          <w:trHeight w:val="79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D579E3" w:rsidRPr="00D54C53" w:rsidRDefault="00D579E3" w:rsidP="003647FD">
            <w:pPr>
              <w:pStyle w:val="a5"/>
              <w:jc w:val="center"/>
            </w:pPr>
          </w:p>
        </w:tc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579E3" w:rsidRPr="001F3DC6" w:rsidRDefault="00D579E3" w:rsidP="003647FD">
            <w:pPr>
              <w:pStyle w:val="a5"/>
              <w:rPr>
                <w:b/>
              </w:rPr>
            </w:pPr>
            <w:r w:rsidRPr="001F3DC6">
              <w:rPr>
                <w:b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vAlign w:val="center"/>
          </w:tcPr>
          <w:p w:rsidR="00D579E3" w:rsidRPr="001F3DC6" w:rsidRDefault="00D579E3" w:rsidP="003647F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</w:rPr>
            </w:pPr>
            <w:r w:rsidRPr="001F3DC6">
              <w:rPr>
                <w:rFonts w:eastAsia="Times New Roman" w:cs="Times New Roman"/>
                <w:b/>
                <w:szCs w:val="24"/>
              </w:rPr>
              <w:t>3007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9E3" w:rsidRPr="001F3DC6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</w:rPr>
            </w:pPr>
            <w:r w:rsidRPr="001F3DC6"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9E3" w:rsidRPr="001F3DC6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</w:rPr>
            </w:pPr>
            <w:r w:rsidRPr="001F3DC6">
              <w:rPr>
                <w:rFonts w:eastAsia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79E3" w:rsidRPr="001F3DC6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</w:rPr>
            </w:pPr>
            <w:r w:rsidRPr="001F3DC6">
              <w:rPr>
                <w:rFonts w:eastAsia="Times New Roman" w:cs="Times New Roman"/>
                <w:b/>
                <w:szCs w:val="24"/>
              </w:rPr>
              <w:t>3069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9E3" w:rsidRPr="001F3DC6" w:rsidRDefault="00D579E3" w:rsidP="00F6249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szCs w:val="24"/>
              </w:rPr>
            </w:pPr>
            <w:r w:rsidRPr="001F3DC6">
              <w:rPr>
                <w:rFonts w:eastAsia="Times New Roman" w:cs="Times New Roman"/>
                <w:b/>
                <w:szCs w:val="24"/>
              </w:rPr>
              <w:t>4970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579E3" w:rsidRPr="001F3DC6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1F3DC6">
              <w:rPr>
                <w:rFonts w:ascii="Times New Roman" w:hAnsi="Times New Roman" w:cs="Times New Roman"/>
                <w:b/>
              </w:rPr>
              <w:t>6087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579E3" w:rsidRPr="001F3DC6" w:rsidRDefault="00D579E3" w:rsidP="003647FD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1F3DC6">
              <w:rPr>
                <w:rFonts w:ascii="Times New Roman" w:hAnsi="Times New Roman" w:cs="Times New Roman"/>
                <w:b/>
              </w:rPr>
              <w:t>7988</w:t>
            </w:r>
          </w:p>
        </w:tc>
      </w:tr>
    </w:tbl>
    <w:p w:rsidR="005F0426" w:rsidRDefault="005F0426" w:rsidP="00013657">
      <w:pPr>
        <w:sectPr w:rsidR="005F0426" w:rsidSect="00B6019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F0426" w:rsidRPr="00921E0A" w:rsidRDefault="005F0426" w:rsidP="005F0426">
      <w:pPr>
        <w:spacing w:line="200" w:lineRule="atLeast"/>
        <w:ind w:firstLine="708"/>
        <w:rPr>
          <w:b/>
        </w:rPr>
      </w:pPr>
      <w:r w:rsidRPr="00921E0A">
        <w:rPr>
          <w:b/>
        </w:rPr>
        <w:t xml:space="preserve">Прогноз </w:t>
      </w:r>
      <w:r>
        <w:rPr>
          <w:b/>
        </w:rPr>
        <w:t xml:space="preserve">численности </w:t>
      </w:r>
      <w:r w:rsidR="001F3DC6">
        <w:rPr>
          <w:b/>
        </w:rPr>
        <w:t>незарегистрированного</w:t>
      </w:r>
      <w:r>
        <w:rPr>
          <w:b/>
        </w:rPr>
        <w:t xml:space="preserve"> населения</w:t>
      </w:r>
    </w:p>
    <w:p w:rsidR="00B0322D" w:rsidRDefault="00B0322D" w:rsidP="00B0322D">
      <w:r w:rsidRPr="00B7675A">
        <w:t>Незарегистрированное население представлено сезонно прибывающими в поселение жителями</w:t>
      </w:r>
      <w:r>
        <w:t xml:space="preserve"> из Санкт-Петербурга на территории дачных некоммерческих объединений (ДНП)</w:t>
      </w:r>
      <w:r w:rsidRPr="00B7675A">
        <w:t xml:space="preserve">. </w:t>
      </w:r>
      <w:r w:rsidRPr="006D01D2">
        <w:t>Для ориентировочного расчёта численности сезонного населения принимается коэффициент семьи 2,9 чел. на участок, заложенный в Постановлении Правительства Ленинградской области от 30.01.2009 № 13 «О долгосрочной целевой программе «Развитие садоводческих, огороднических и дачных некоммерческих объединений жителей Ленинградской области на 2009-2011 годы»</w:t>
      </w:r>
      <w:r>
        <w:t xml:space="preserve">,  средняя площадь участка принимается 0,165 га.  Существующие дачные объединения в Шумском сельском поселении сформировались  около года назад, и в  настоящий момент  </w:t>
      </w:r>
      <w:r w:rsidR="002140F6">
        <w:t>только</w:t>
      </w:r>
      <w:r w:rsidR="00FE1FAA">
        <w:t xml:space="preserve"> начинаю</w:t>
      </w:r>
      <w:r>
        <w:t xml:space="preserve">т осваиваются, поэтому расчет незарегистрированного населения в вышеуказанных ДНП выполнен на сроки проектирования проекта Генерального плана.  </w:t>
      </w:r>
      <w:r w:rsidR="00FE1FAA">
        <w:t>Р</w:t>
      </w:r>
      <w:r>
        <w:t>асчет численности незарегистрированного на</w:t>
      </w:r>
      <w:r w:rsidR="00396A88">
        <w:t>селения представлен в  таблице 7</w:t>
      </w:r>
      <w:r>
        <w:t>.</w:t>
      </w:r>
    </w:p>
    <w:p w:rsidR="00006ADF" w:rsidRPr="00B7675A" w:rsidRDefault="00994C36" w:rsidP="00006ADF">
      <w:pPr>
        <w:jc w:val="right"/>
      </w:pPr>
      <w:r>
        <w:t>Таблица 7</w:t>
      </w:r>
      <w:r w:rsidR="00006ADF">
        <w:t>.</w:t>
      </w:r>
      <w:r w:rsidR="00E05EDB">
        <w:t xml:space="preserve"> </w:t>
      </w:r>
      <w:r w:rsidR="00006ADF">
        <w:t>Численность незарегистрированного населения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213"/>
        <w:gridCol w:w="1866"/>
        <w:gridCol w:w="1906"/>
        <w:gridCol w:w="2236"/>
      </w:tblGrid>
      <w:tr w:rsidR="00F40267" w:rsidRPr="00192247" w:rsidTr="00F40267">
        <w:trPr>
          <w:trHeight w:val="675"/>
        </w:trPr>
        <w:tc>
          <w:tcPr>
            <w:tcW w:w="2021" w:type="dxa"/>
            <w:vMerge w:val="restart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дачного объединения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Площадь ,га</w:t>
            </w:r>
          </w:p>
        </w:tc>
        <w:tc>
          <w:tcPr>
            <w:tcW w:w="1866" w:type="dxa"/>
            <w:vMerge w:val="restart"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54C53">
              <w:rPr>
                <w:b/>
              </w:rPr>
              <w:t xml:space="preserve">Существующее </w:t>
            </w:r>
            <w:r>
              <w:rPr>
                <w:b/>
              </w:rPr>
              <w:t xml:space="preserve">незарегистрированное </w:t>
            </w:r>
            <w:r w:rsidRPr="00D54C53">
              <w:rPr>
                <w:b/>
              </w:rPr>
              <w:t>население, чел</w:t>
            </w:r>
          </w:p>
        </w:tc>
        <w:tc>
          <w:tcPr>
            <w:tcW w:w="4142" w:type="dxa"/>
            <w:gridSpan w:val="2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Численность незарегистрированного населения</w:t>
            </w:r>
            <w:r w:rsidR="00D727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, чел</w:t>
            </w:r>
          </w:p>
        </w:tc>
      </w:tr>
      <w:tr w:rsidR="00F40267" w:rsidRPr="00192247" w:rsidTr="00F40267">
        <w:trPr>
          <w:trHeight w:val="585"/>
        </w:trPr>
        <w:tc>
          <w:tcPr>
            <w:tcW w:w="2021" w:type="dxa"/>
            <w:vMerge/>
            <w:shd w:val="clear" w:color="auto" w:fill="auto"/>
            <w:vAlign w:val="center"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66" w:type="dxa"/>
            <w:vMerge/>
          </w:tcPr>
          <w:p w:rsidR="00F40267" w:rsidRPr="00761A6F" w:rsidRDefault="00F40267" w:rsidP="00B55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F40267" w:rsidRPr="00761A6F" w:rsidRDefault="00F40267" w:rsidP="00B55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40267" w:rsidRPr="00761A6F" w:rsidRDefault="00F40267" w:rsidP="00B555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2035</w:t>
            </w:r>
          </w:p>
        </w:tc>
      </w:tr>
      <w:tr w:rsidR="00F40267" w:rsidRPr="00192247" w:rsidTr="00F40267">
        <w:trPr>
          <w:trHeight w:val="1240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Горгала (ДНП "Острова")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87,2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596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  <w:r w:rsidR="00F40267"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40267" w:rsidRPr="00192247" w:rsidTr="00F40267">
        <w:trPr>
          <w:trHeight w:val="988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Свблизи дер. </w:t>
            </w:r>
            <w:r w:rsidR="00187F21">
              <w:rPr>
                <w:rFonts w:eastAsia="Times New Roman" w:cs="Times New Roman"/>
                <w:color w:val="000000"/>
                <w:szCs w:val="24"/>
                <w:lang w:eastAsia="ru-RU"/>
              </w:rPr>
              <w:t>Терёбушка (ДНП "Терё</w:t>
            </w: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бушка")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513</w:t>
            </w:r>
          </w:p>
        </w:tc>
      </w:tr>
      <w:tr w:rsidR="00F40267" w:rsidRPr="00192247" w:rsidTr="00F40267">
        <w:trPr>
          <w:trHeight w:val="1159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Сибола (ДНП "Кировские просторы")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20,9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357</w:t>
            </w:r>
          </w:p>
        </w:tc>
      </w:tr>
      <w:tr w:rsidR="00F40267" w:rsidRPr="00192247" w:rsidTr="00F40267">
        <w:trPr>
          <w:trHeight w:val="1261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Горка (ДНП "б\н")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11,9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203</w:t>
            </w:r>
          </w:p>
        </w:tc>
      </w:tr>
      <w:tr w:rsidR="00F40267" w:rsidRPr="00192247" w:rsidTr="00F40267">
        <w:trPr>
          <w:trHeight w:val="840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близи дер. Горка (ДНП "Кировские просторы")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666</w:t>
            </w:r>
          </w:p>
        </w:tc>
      </w:tr>
      <w:tr w:rsidR="00F40267" w:rsidRPr="00192247" w:rsidTr="00F40267">
        <w:trPr>
          <w:trHeight w:val="856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Горка (ДНП "Еловый бор")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547</w:t>
            </w:r>
          </w:p>
        </w:tc>
      </w:tr>
      <w:tr w:rsidR="00F40267" w:rsidRPr="00192247" w:rsidTr="00F40267">
        <w:trPr>
          <w:trHeight w:val="699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С вблизи дер. Пейчала (ДНП "б\н")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12,1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206</w:t>
            </w:r>
          </w:p>
        </w:tc>
      </w:tr>
      <w:tr w:rsidR="00F40267" w:rsidRPr="00192247" w:rsidTr="00F40267">
        <w:trPr>
          <w:trHeight w:val="1275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С вблизи дер. Пейчала (ДНП "б\н")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81,0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554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1385</w:t>
            </w:r>
          </w:p>
        </w:tc>
      </w:tr>
      <w:tr w:rsidR="00F40267" w:rsidRPr="00192247" w:rsidTr="00F40267">
        <w:trPr>
          <w:trHeight w:val="1128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Феликсово (ДНП "Феликсово")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35,8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</w:tr>
      <w:tr w:rsidR="00F40267" w:rsidRPr="00192247" w:rsidTr="00F40267">
        <w:trPr>
          <w:trHeight w:val="973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Войбокало (ДНП "Живой ручей")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87,5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598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1496</w:t>
            </w:r>
          </w:p>
        </w:tc>
      </w:tr>
      <w:tr w:rsidR="00F40267" w:rsidRPr="00192247" w:rsidTr="00F40267">
        <w:trPr>
          <w:trHeight w:val="1129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вблизи дер. Рындела (ДНП "Рынделовские сады")с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40267" w:rsidRPr="00761A6F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1A6F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F40267" w:rsidRPr="00761A6F" w:rsidRDefault="00D727B2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273</w:t>
            </w:r>
          </w:p>
        </w:tc>
      </w:tr>
      <w:tr w:rsidR="00F40267" w:rsidRPr="00192247" w:rsidTr="00F40267">
        <w:trPr>
          <w:trHeight w:val="423"/>
        </w:trPr>
        <w:tc>
          <w:tcPr>
            <w:tcW w:w="2021" w:type="dxa"/>
            <w:shd w:val="clear" w:color="auto" w:fill="auto"/>
            <w:vAlign w:val="center"/>
            <w:hideMark/>
          </w:tcPr>
          <w:p w:rsidR="00F40267" w:rsidRPr="00B0322D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0322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40267" w:rsidRPr="00B0322D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453,4</w:t>
            </w:r>
          </w:p>
        </w:tc>
        <w:tc>
          <w:tcPr>
            <w:tcW w:w="1866" w:type="dxa"/>
          </w:tcPr>
          <w:p w:rsidR="00F40267" w:rsidRDefault="00F40267" w:rsidP="00B55500">
            <w:pPr>
              <w:spacing w:after="0" w:line="240" w:lineRule="auto"/>
              <w:jc w:val="right"/>
            </w:pPr>
            <w:r w:rsidRPr="00925B3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F40267" w:rsidRPr="00B0322D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0322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3101</w:t>
            </w:r>
          </w:p>
        </w:tc>
        <w:tc>
          <w:tcPr>
            <w:tcW w:w="2236" w:type="dxa"/>
            <w:shd w:val="clear" w:color="auto" w:fill="auto"/>
            <w:noWrap/>
            <w:vAlign w:val="center"/>
            <w:hideMark/>
          </w:tcPr>
          <w:p w:rsidR="00F40267" w:rsidRPr="00B0322D" w:rsidRDefault="00F40267" w:rsidP="00B55500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0322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7353</w:t>
            </w:r>
          </w:p>
        </w:tc>
      </w:tr>
    </w:tbl>
    <w:p w:rsidR="00192247" w:rsidRDefault="00192247" w:rsidP="00013657"/>
    <w:p w:rsidR="00BB707D" w:rsidRDefault="00BB707D" w:rsidP="006D0EEB">
      <w:pPr>
        <w:jc w:val="left"/>
      </w:pPr>
      <w:r>
        <w:t xml:space="preserve">Таким образом, расчетная численность </w:t>
      </w:r>
      <w:r w:rsidR="00B0322D">
        <w:t>населения Шумского</w:t>
      </w:r>
      <w:r>
        <w:t xml:space="preserve"> сельское поселение  представлена  следу</w:t>
      </w:r>
      <w:r w:rsidR="00396A88">
        <w:t>ющими  двумя группами, таблица 8</w:t>
      </w:r>
      <w:r>
        <w:t xml:space="preserve">. </w:t>
      </w:r>
    </w:p>
    <w:p w:rsidR="00761A6F" w:rsidRDefault="00761A6F" w:rsidP="006D0EEB">
      <w:pPr>
        <w:jc w:val="left"/>
      </w:pPr>
      <w:r>
        <w:t>Подразделение всего населения на группы необходимо для перспективного планирования ёмкостей учреждений культурно-бытового обслуживания постоянного населения и определения необходимости расширения этих ёмкостей по отдельным видам обслуживания.</w:t>
      </w:r>
    </w:p>
    <w:p w:rsidR="00BB707D" w:rsidRDefault="00994C36" w:rsidP="00BB707D">
      <w:pPr>
        <w:pStyle w:val="a4"/>
        <w:keepNext/>
        <w:jc w:val="right"/>
      </w:pPr>
      <w:r>
        <w:t>Таблица 8</w:t>
      </w:r>
      <w:r w:rsidR="00BB707D" w:rsidRPr="00D87E5F">
        <w:t>.</w:t>
      </w:r>
      <w:r w:rsidR="0041778B">
        <w:t xml:space="preserve"> Прогноз численности  населения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2482"/>
        <w:gridCol w:w="2634"/>
        <w:gridCol w:w="2284"/>
        <w:gridCol w:w="1749"/>
      </w:tblGrid>
      <w:tr w:rsidR="00BB707D" w:rsidRPr="00C45C12" w:rsidTr="006D0EEB">
        <w:trPr>
          <w:trHeight w:val="25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7D" w:rsidRPr="00C45C12" w:rsidRDefault="00BB707D" w:rsidP="00EE3C9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Группа населения</w:t>
            </w:r>
            <w:r w:rsidRPr="00C45C12">
              <w:rPr>
                <w:b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7D" w:rsidRPr="00C45C12" w:rsidRDefault="00BB707D" w:rsidP="00EE3C99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2011</w:t>
            </w:r>
            <w:r w:rsidR="00B015CD">
              <w:rPr>
                <w:b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7D" w:rsidRPr="00C45C12" w:rsidRDefault="00BB707D" w:rsidP="00EE3C99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первая очередь –  конец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7D" w:rsidRPr="00C45C12" w:rsidRDefault="00BB707D" w:rsidP="00EE3C99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расчетный срок – конец 2035 года</w:t>
            </w:r>
          </w:p>
        </w:tc>
      </w:tr>
      <w:tr w:rsidR="00BB707D" w:rsidRPr="00C45C12" w:rsidTr="006D0EE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7D" w:rsidRPr="00C45C12" w:rsidRDefault="00BB707D" w:rsidP="00BB707D">
            <w:pPr>
              <w:pStyle w:val="a5"/>
              <w:jc w:val="center"/>
            </w:pPr>
            <w:r>
              <w:t>Ч</w:t>
            </w:r>
            <w:r w:rsidRPr="00C45C12">
              <w:t xml:space="preserve">исленность </w:t>
            </w:r>
            <w:r>
              <w:t>постоянного</w:t>
            </w:r>
            <w:r w:rsidRPr="00C45C12">
              <w:t xml:space="preserve"> населения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7D" w:rsidRPr="00552CBE" w:rsidRDefault="00BB707D" w:rsidP="00B0322D">
            <w:pPr>
              <w:pStyle w:val="a5"/>
              <w:jc w:val="right"/>
            </w:pPr>
            <w:r w:rsidRPr="00552CBE">
              <w:t>3007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7D" w:rsidRPr="00552CBE" w:rsidRDefault="00BB707D" w:rsidP="00B0322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52CBE">
              <w:rPr>
                <w:rFonts w:ascii="Times New Roman" w:hAnsi="Times New Roman" w:cs="Times New Roman"/>
              </w:rPr>
              <w:t>6087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7D" w:rsidRPr="00552CBE" w:rsidRDefault="00BB707D" w:rsidP="00B0322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552CBE">
              <w:rPr>
                <w:rFonts w:ascii="Times New Roman" w:hAnsi="Times New Roman" w:cs="Times New Roman"/>
              </w:rPr>
              <w:t>7988</w:t>
            </w:r>
          </w:p>
        </w:tc>
      </w:tr>
      <w:tr w:rsidR="00BB707D" w:rsidRPr="00C45C12" w:rsidTr="006D0EE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7D" w:rsidRPr="00C45C12" w:rsidRDefault="00BB707D" w:rsidP="00EE3C99">
            <w:pPr>
              <w:pStyle w:val="a5"/>
              <w:jc w:val="center"/>
            </w:pPr>
            <w:r>
              <w:t>Ч</w:t>
            </w:r>
            <w:r w:rsidRPr="00C45C12">
              <w:t>исленность незарегистрированного</w:t>
            </w:r>
            <w:r>
              <w:t xml:space="preserve"> </w:t>
            </w:r>
            <w:r w:rsidRPr="00C45C12">
              <w:t>(сезонного) населе</w:t>
            </w:r>
            <w:r>
              <w:t>ния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552CBE" w:rsidRDefault="00BB707D" w:rsidP="00B0322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552CBE" w:rsidRDefault="005A78E0" w:rsidP="00B0322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2CBE">
              <w:rPr>
                <w:rFonts w:eastAsia="Times New Roman" w:cs="Times New Roman"/>
                <w:color w:val="000000"/>
                <w:szCs w:val="24"/>
                <w:lang w:eastAsia="ru-RU"/>
              </w:rPr>
              <w:t>3101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552CBE" w:rsidRDefault="005A78E0" w:rsidP="00B0322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2CBE">
              <w:rPr>
                <w:rFonts w:eastAsia="Times New Roman" w:cs="Times New Roman"/>
                <w:color w:val="000000"/>
                <w:szCs w:val="24"/>
                <w:lang w:eastAsia="ru-RU"/>
              </w:rPr>
              <w:t>7353</w:t>
            </w:r>
          </w:p>
        </w:tc>
      </w:tr>
      <w:tr w:rsidR="00BB707D" w:rsidRPr="00C45C12" w:rsidTr="006D0EEB">
        <w:trPr>
          <w:trHeight w:val="25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B0322D" w:rsidRDefault="00BB707D" w:rsidP="00B0322D">
            <w:pPr>
              <w:pStyle w:val="a5"/>
              <w:jc w:val="right"/>
              <w:rPr>
                <w:b/>
              </w:rPr>
            </w:pPr>
            <w:r w:rsidRPr="00B0322D">
              <w:rPr>
                <w:b/>
              </w:rPr>
              <w:t>Итого</w:t>
            </w:r>
            <w:r w:rsidR="00B0322D" w:rsidRPr="00B0322D">
              <w:rPr>
                <w:b/>
              </w:rPr>
              <w:t>: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BB707D" w:rsidRDefault="00761A6F" w:rsidP="00B0322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707D">
              <w:rPr>
                <w:b/>
              </w:rPr>
              <w:t>3007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BB707D" w:rsidRDefault="005A78E0" w:rsidP="00B0322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9188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7D" w:rsidRPr="00BB707D" w:rsidRDefault="005A78E0" w:rsidP="00B0322D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15741</w:t>
            </w:r>
          </w:p>
        </w:tc>
      </w:tr>
    </w:tbl>
    <w:p w:rsidR="00BB707D" w:rsidRDefault="00BB707D" w:rsidP="00013657">
      <w:pPr>
        <w:rPr>
          <w:lang w:val="en-US"/>
        </w:rPr>
      </w:pPr>
    </w:p>
    <w:p w:rsidR="00FF7212" w:rsidRDefault="007A7D65" w:rsidP="00C45AB2">
      <w:pPr>
        <w:pStyle w:val="2"/>
      </w:pPr>
      <w:r>
        <w:t xml:space="preserve"> </w:t>
      </w:r>
      <w:bookmarkStart w:id="26" w:name="_Toc381715890"/>
      <w:r w:rsidR="00A446BC">
        <w:t>3.5</w:t>
      </w:r>
      <w:r w:rsidR="00C45AB2">
        <w:t>.</w:t>
      </w:r>
      <w:r w:rsidR="00A446BC">
        <w:t xml:space="preserve"> </w:t>
      </w:r>
      <w:r>
        <w:t>П</w:t>
      </w:r>
      <w:r w:rsidR="0029403B">
        <w:t>араметры</w:t>
      </w:r>
      <w:r w:rsidR="0077533A">
        <w:t xml:space="preserve"> социального развития поселения</w:t>
      </w:r>
      <w:bookmarkEnd w:id="26"/>
    </w:p>
    <w:p w:rsidR="00BB3808" w:rsidRPr="00AD3076" w:rsidRDefault="00C45AB2" w:rsidP="00AD3076">
      <w:pPr>
        <w:rPr>
          <w:b/>
        </w:rPr>
      </w:pPr>
      <w:bookmarkStart w:id="27" w:name="_Toc297646852"/>
      <w:r w:rsidRPr="00AD3076">
        <w:rPr>
          <w:b/>
        </w:rPr>
        <w:t>Р</w:t>
      </w:r>
      <w:r w:rsidR="00BB3808" w:rsidRPr="00AD3076">
        <w:rPr>
          <w:b/>
        </w:rPr>
        <w:t>азвитие жилого фонда</w:t>
      </w:r>
      <w:bookmarkEnd w:id="27"/>
    </w:p>
    <w:p w:rsidR="00BB3808" w:rsidRPr="00B0455A" w:rsidRDefault="00BB3808" w:rsidP="00FE76DD">
      <w:r w:rsidRPr="00B0455A">
        <w:t xml:space="preserve">Прогнозные предложения развития жилищной сферы </w:t>
      </w:r>
      <w:r>
        <w:t>Шумского</w:t>
      </w:r>
      <w:r w:rsidRPr="00B0455A">
        <w:t xml:space="preserve"> сельского поселения основываются на жилищной политике </w:t>
      </w:r>
      <w:r>
        <w:t>Кировского</w:t>
      </w:r>
      <w:r w:rsidRPr="00B0455A">
        <w:t xml:space="preserve"> муниципального района, который характеризуется следующими факторами:</w:t>
      </w:r>
    </w:p>
    <w:p w:rsidR="00BB3808" w:rsidRPr="00B0455A" w:rsidRDefault="00BB3808" w:rsidP="00FE76DD">
      <w:r w:rsidRPr="00B0455A">
        <w:t>- увеличение среднего норматива жилищной обеспеченности, что определяет более комфортные условия проживания жителей;</w:t>
      </w:r>
    </w:p>
    <w:p w:rsidR="00BB3808" w:rsidRPr="00B0455A" w:rsidRDefault="00BB3808" w:rsidP="00FE76DD">
      <w:r w:rsidRPr="00B0455A">
        <w:t>- сносом ветхого и авари</w:t>
      </w:r>
      <w:r>
        <w:t xml:space="preserve">йного фонда на 1 очередь до 2020 </w:t>
      </w:r>
      <w:r w:rsidRPr="00B0455A">
        <w:t>г. и восполнением его за счет нового жилищного строительства;</w:t>
      </w:r>
    </w:p>
    <w:p w:rsidR="00BB3808" w:rsidRPr="00B0455A" w:rsidRDefault="00BB3808" w:rsidP="00FE76DD">
      <w:r w:rsidRPr="00B0455A">
        <w:t>- значительным увеличением площади застройки индивидуальными одноквартирными жилыми домами с участками;</w:t>
      </w:r>
    </w:p>
    <w:p w:rsidR="00BB3808" w:rsidRDefault="00BB3808" w:rsidP="00FE76DD">
      <w:r w:rsidRPr="00B0455A">
        <w:t>-модернизацией существующего жилого фонда и обеспечение его всеми видами инженерного оборудования – водоснабжением, канализацией, газоснабжением и т.д.</w:t>
      </w:r>
    </w:p>
    <w:p w:rsidR="00875C5B" w:rsidRPr="00B0455A" w:rsidRDefault="00875C5B" w:rsidP="00875C5B">
      <w:r>
        <w:rPr>
          <w:rFonts w:cs="Times New Roman"/>
          <w:color w:val="000000"/>
          <w:szCs w:val="24"/>
          <w:lang w:eastAsia="ru-RU"/>
        </w:rPr>
        <w:t xml:space="preserve">Кроме этого, в </w:t>
      </w:r>
      <w:r w:rsidR="00DA0A39">
        <w:rPr>
          <w:rFonts w:cs="Times New Roman"/>
          <w:color w:val="000000"/>
          <w:szCs w:val="24"/>
          <w:lang w:eastAsia="ru-RU"/>
        </w:rPr>
        <w:t xml:space="preserve">целях </w:t>
      </w:r>
      <w:r w:rsidR="00DA0A39" w:rsidRPr="003C63DF">
        <w:rPr>
          <w:rFonts w:cs="Times New Roman"/>
          <w:color w:val="000000"/>
          <w:szCs w:val="24"/>
          <w:lang w:eastAsia="ru-RU"/>
        </w:rPr>
        <w:t>реализации</w:t>
      </w:r>
      <w:r w:rsidRPr="003C63DF">
        <w:rPr>
          <w:rFonts w:cs="Times New Roman"/>
          <w:color w:val="000000"/>
          <w:szCs w:val="24"/>
          <w:lang w:eastAsia="ru-RU"/>
        </w:rPr>
        <w:t xml:space="preserve"> </w:t>
      </w:r>
      <w:r w:rsidR="0072755C">
        <w:rPr>
          <w:rFonts w:cs="Times New Roman"/>
          <w:color w:val="000000"/>
          <w:szCs w:val="24"/>
          <w:lang w:eastAsia="ru-RU"/>
        </w:rPr>
        <w:t>областного закона от 14 октября 20</w:t>
      </w:r>
      <w:r>
        <w:rPr>
          <w:rFonts w:cs="Times New Roman"/>
          <w:color w:val="000000"/>
          <w:szCs w:val="24"/>
          <w:lang w:eastAsia="ru-RU"/>
        </w:rPr>
        <w:t>08</w:t>
      </w:r>
      <w:r w:rsidR="0072755C">
        <w:rPr>
          <w:rFonts w:cs="Times New Roman"/>
          <w:color w:val="000000"/>
          <w:szCs w:val="24"/>
          <w:lang w:eastAsia="ru-RU"/>
        </w:rPr>
        <w:t xml:space="preserve"> </w:t>
      </w:r>
      <w:r w:rsidR="00E36ACB">
        <w:rPr>
          <w:rFonts w:cs="Times New Roman"/>
          <w:color w:val="000000"/>
          <w:szCs w:val="24"/>
          <w:lang w:eastAsia="ru-RU"/>
        </w:rPr>
        <w:t xml:space="preserve">года </w:t>
      </w:r>
      <w:r w:rsidR="00E36ACB" w:rsidRPr="003C63DF">
        <w:rPr>
          <w:rFonts w:cs="Times New Roman"/>
          <w:color w:val="000000"/>
          <w:szCs w:val="24"/>
          <w:lang w:eastAsia="ru-RU"/>
        </w:rPr>
        <w:t>№</w:t>
      </w:r>
      <w:r w:rsidRPr="003C63DF">
        <w:rPr>
          <w:rFonts w:cs="Times New Roman"/>
          <w:color w:val="000000"/>
          <w:szCs w:val="24"/>
          <w:lang w:eastAsia="ru-RU"/>
        </w:rPr>
        <w:t xml:space="preserve"> 105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3C63DF">
        <w:rPr>
          <w:rFonts w:cs="Times New Roman"/>
          <w:color w:val="000000"/>
          <w:szCs w:val="24"/>
          <w:lang w:eastAsia="ru-RU"/>
        </w:rPr>
        <w:t>оз, «О бесплатном предоставлении отдельным категориям граждан земельных участков для индивидуального жилищного строительства на те</w:t>
      </w:r>
      <w:r>
        <w:rPr>
          <w:rFonts w:cs="Times New Roman"/>
          <w:color w:val="000000"/>
          <w:szCs w:val="24"/>
          <w:lang w:eastAsia="ru-RU"/>
        </w:rPr>
        <w:t>рритории Ленинградской области» предполага</w:t>
      </w:r>
      <w:r w:rsidR="0072755C">
        <w:rPr>
          <w:rFonts w:cs="Times New Roman"/>
          <w:color w:val="000000"/>
          <w:szCs w:val="24"/>
          <w:lang w:eastAsia="ru-RU"/>
        </w:rPr>
        <w:t>ется выделение территорий в поселке</w:t>
      </w:r>
      <w:r>
        <w:rPr>
          <w:rFonts w:cs="Times New Roman"/>
          <w:color w:val="000000"/>
          <w:szCs w:val="24"/>
          <w:lang w:eastAsia="ru-RU"/>
        </w:rPr>
        <w:t xml:space="preserve"> Концы</w:t>
      </w:r>
      <w:r w:rsidR="000D4AAA">
        <w:rPr>
          <w:rFonts w:cs="Times New Roman"/>
          <w:color w:val="000000"/>
          <w:szCs w:val="24"/>
          <w:lang w:eastAsia="ru-RU"/>
        </w:rPr>
        <w:t xml:space="preserve"> - 9,1 га</w:t>
      </w:r>
      <w:r>
        <w:rPr>
          <w:rFonts w:cs="Times New Roman"/>
          <w:color w:val="000000"/>
          <w:szCs w:val="24"/>
          <w:lang w:eastAsia="ru-RU"/>
        </w:rPr>
        <w:t xml:space="preserve">, </w:t>
      </w:r>
      <w:r w:rsidR="000D4AAA">
        <w:rPr>
          <w:rFonts w:cs="Times New Roman"/>
          <w:color w:val="000000"/>
          <w:szCs w:val="24"/>
          <w:lang w:eastAsia="ru-RU"/>
        </w:rPr>
        <w:t>и</w:t>
      </w:r>
      <w:r>
        <w:rPr>
          <w:rFonts w:cs="Times New Roman"/>
          <w:color w:val="000000"/>
          <w:szCs w:val="24"/>
          <w:lang w:eastAsia="ru-RU"/>
        </w:rPr>
        <w:t xml:space="preserve"> селе Шум </w:t>
      </w:r>
      <w:r w:rsidR="000D4AAA">
        <w:rPr>
          <w:rFonts w:cs="Times New Roman"/>
          <w:color w:val="000000"/>
          <w:szCs w:val="24"/>
          <w:lang w:eastAsia="ru-RU"/>
        </w:rPr>
        <w:t>- 1,4</w:t>
      </w:r>
      <w:r>
        <w:rPr>
          <w:rFonts w:cs="Times New Roman"/>
          <w:color w:val="000000"/>
          <w:szCs w:val="24"/>
          <w:lang w:eastAsia="ru-RU"/>
        </w:rPr>
        <w:t xml:space="preserve"> га для индивидуального жилого строительства.</w:t>
      </w:r>
    </w:p>
    <w:p w:rsidR="00BB3808" w:rsidRPr="00B0455A" w:rsidRDefault="00BB3808" w:rsidP="00FE76DD">
      <w:r w:rsidRPr="00B0455A">
        <w:t xml:space="preserve">Укрупненный расчет требуемых объемов жилого фонда на расчетный срок выполнен на основании проектных данных по процентному соотношению типов застройки для зарегистрированного населения, а также </w:t>
      </w:r>
      <w:r w:rsidR="00C45AB2">
        <w:t xml:space="preserve">предлагаемого проектом Генерального плана Шумского сельского поселения </w:t>
      </w:r>
      <w:r w:rsidRPr="00B0455A">
        <w:t xml:space="preserve">норматива жилой обеспеченности на расчетный срок - </w:t>
      </w:r>
      <w:smartTag w:uri="urn:schemas-microsoft-com:office:smarttags" w:element="metricconverter">
        <w:smartTagPr>
          <w:attr w:name="ProductID" w:val="30 м2"/>
        </w:smartTagPr>
        <w:r w:rsidRPr="00B0455A">
          <w:t>30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человека в домах квартирного типа и </w:t>
      </w:r>
      <w:smartTag w:uri="urn:schemas-microsoft-com:office:smarttags" w:element="metricconverter">
        <w:smartTagPr>
          <w:attr w:name="ProductID" w:val="45 м2"/>
        </w:smartTagPr>
        <w:r w:rsidRPr="00B0455A">
          <w:t>45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человека в индивидуальных одноквартирных домах с участками. Проектом генеральног</w:t>
      </w:r>
      <w:r>
        <w:t>о плана предусматривается три</w:t>
      </w:r>
      <w:r w:rsidRPr="00B0455A">
        <w:t xml:space="preserve"> типа застройки:</w:t>
      </w:r>
    </w:p>
    <w:p w:rsidR="00BB3808" w:rsidRPr="00B0455A" w:rsidRDefault="00BB3808" w:rsidP="00FE76DD">
      <w:r w:rsidRPr="00BB3808">
        <w:t>Многоквартирные жилые дома –</w:t>
      </w:r>
      <w:r w:rsidRPr="00B0455A">
        <w:t xml:space="preserve"> 2-4 этажные жилые здания квартирного типа с местами общего пользования в здании и общим земельным участком, норматив заселения в среднем </w:t>
      </w:r>
      <w:smartTag w:uri="urn:schemas-microsoft-com:office:smarttags" w:element="metricconverter">
        <w:smartTagPr>
          <w:attr w:name="ProductID" w:val="30 м2"/>
        </w:smartTagPr>
        <w:r w:rsidRPr="00B0455A">
          <w:t>30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человека. Плотность застройки кварталов такого типа предполагается около </w:t>
      </w:r>
      <w:smartTag w:uri="urn:schemas-microsoft-com:office:smarttags" w:element="metricconverter">
        <w:smartTagPr>
          <w:attr w:name="ProductID" w:val="4000 м2"/>
        </w:smartTagPr>
        <w:r w:rsidRPr="00B0455A">
          <w:t>4000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га, при плотности населения 70 человек на га.</w:t>
      </w:r>
    </w:p>
    <w:p w:rsidR="00BB3808" w:rsidRPr="00B0455A" w:rsidRDefault="00BB3808" w:rsidP="00FE76DD">
      <w:r w:rsidRPr="00BB3808">
        <w:t>Блокированные жилые дома</w:t>
      </w:r>
      <w:r w:rsidR="0072755C">
        <w:t xml:space="preserve"> </w:t>
      </w:r>
      <w:r w:rsidRPr="00B0455A">
        <w:t>– 1-3</w:t>
      </w:r>
      <w:r w:rsidR="0072755C">
        <w:t>-</w:t>
      </w:r>
      <w:r w:rsidRPr="00B0455A">
        <w:t xml:space="preserve"> этажные жилые дома, состоящие из нескольких блоков, каждый из которых предназначен для проживания одной семьи, имеет общую стену без проемов с соседним блоком, расположен на отдельном земельном участке и имеет выход на территорию общего пользования. Плотность застройки принимается </w:t>
      </w:r>
      <w:smartTag w:uri="urn:schemas-microsoft-com:office:smarttags" w:element="metricconverter">
        <w:smartTagPr>
          <w:attr w:name="ProductID" w:val="3500 м2"/>
        </w:smartTagPr>
        <w:r w:rsidRPr="00B0455A">
          <w:t>3500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га.</w:t>
      </w:r>
    </w:p>
    <w:p w:rsidR="00BB3808" w:rsidRDefault="00BB3808" w:rsidP="00FE76DD">
      <w:r w:rsidRPr="00BB3808">
        <w:t>Индивидуальные одноквартирные дома с участками</w:t>
      </w:r>
      <w:r w:rsidRPr="00B0455A">
        <w:t xml:space="preserve"> – отдельно стоящие здания до трех </w:t>
      </w:r>
      <w:r w:rsidR="003B2E70">
        <w:t>этажей с общей площадью около 12</w:t>
      </w:r>
      <w:r w:rsidRPr="00B0455A">
        <w:t>0-</w:t>
      </w:r>
      <w:smartTag w:uri="urn:schemas-microsoft-com:office:smarttags" w:element="metricconverter">
        <w:smartTagPr>
          <w:attr w:name="ProductID" w:val="200 м2"/>
        </w:smartTagPr>
        <w:r w:rsidRPr="00B0455A">
          <w:t>200 м</w:t>
        </w:r>
        <w:r w:rsidRPr="00E05EDB">
          <w:rPr>
            <w:vertAlign w:val="superscript"/>
          </w:rPr>
          <w:t>2</w:t>
        </w:r>
      </w:smartTag>
      <w:r w:rsidR="0029403B">
        <w:t xml:space="preserve"> каждое и участком в 0,2</w:t>
      </w:r>
      <w:r w:rsidRPr="00B0455A">
        <w:t xml:space="preserve"> га. Предлагаемый усредненный норматив заселения – </w:t>
      </w:r>
      <w:smartTag w:uri="urn:schemas-microsoft-com:office:smarttags" w:element="metricconverter">
        <w:smartTagPr>
          <w:attr w:name="ProductID" w:val="45 м2"/>
        </w:smartTagPr>
        <w:r w:rsidRPr="00B0455A">
          <w:t>45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человека. Плотность застройки составит  </w:t>
      </w:r>
      <w:smartTag w:uri="urn:schemas-microsoft-com:office:smarttags" w:element="metricconverter">
        <w:smartTagPr>
          <w:attr w:name="ProductID" w:val="1000 м2"/>
        </w:smartTagPr>
        <w:r w:rsidRPr="00B0455A">
          <w:t>1000 м</w:t>
        </w:r>
        <w:r w:rsidRPr="00E05EDB">
          <w:rPr>
            <w:vertAlign w:val="superscript"/>
          </w:rPr>
          <w:t>2</w:t>
        </w:r>
      </w:smartTag>
      <w:r w:rsidRPr="00B0455A">
        <w:t xml:space="preserve"> общей площади на га, при пл</w:t>
      </w:r>
      <w:r>
        <w:t>отност</w:t>
      </w:r>
      <w:r w:rsidR="00FE76DD">
        <w:t>ь населения – в среднем 11</w:t>
      </w:r>
      <w:r w:rsidRPr="00B0455A">
        <w:t xml:space="preserve"> человек на га. Следует учесть существующую жилую застройку индивидуальных домов, где плотность застройк</w:t>
      </w:r>
      <w:r w:rsidR="00FE76DD">
        <w:t>и может быть ниже.</w:t>
      </w:r>
    </w:p>
    <w:p w:rsidR="0072755C" w:rsidRDefault="0072755C">
      <w:pPr>
        <w:ind w:firstLine="0"/>
        <w:jc w:val="left"/>
      </w:pPr>
      <w:r>
        <w:br w:type="page"/>
      </w:r>
    </w:p>
    <w:p w:rsidR="00130D3F" w:rsidRPr="003423C7" w:rsidRDefault="00994C36" w:rsidP="00130D3F">
      <w:pPr>
        <w:jc w:val="right"/>
      </w:pPr>
      <w:r>
        <w:t>Таблица 9</w:t>
      </w:r>
      <w:r w:rsidR="00130D3F" w:rsidRPr="003423C7">
        <w:t xml:space="preserve">. </w:t>
      </w:r>
      <w:r w:rsidR="00130D3F">
        <w:t>Показатели жилищного строительства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880"/>
        <w:gridCol w:w="2571"/>
        <w:gridCol w:w="2062"/>
        <w:gridCol w:w="1661"/>
        <w:gridCol w:w="1875"/>
      </w:tblGrid>
      <w:tr w:rsidR="00130D3F" w:rsidRPr="00A02E5F" w:rsidTr="003960B4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3F" w:rsidRPr="00A02E5F" w:rsidRDefault="00130D3F" w:rsidP="003960B4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A02E5F">
              <w:rPr>
                <w:b/>
                <w:color w:val="000000"/>
                <w:szCs w:val="24"/>
                <w:lang w:eastAsia="ru-RU"/>
              </w:rPr>
              <w:t>№ П\П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3F" w:rsidRPr="00A02E5F" w:rsidRDefault="00130D3F" w:rsidP="003960B4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A02E5F">
              <w:rPr>
                <w:b/>
                <w:color w:val="000000"/>
                <w:szCs w:val="24"/>
                <w:lang w:eastAsia="ru-RU"/>
              </w:rPr>
              <w:t>Показатели жилищного строительства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3F" w:rsidRPr="00A02E5F" w:rsidRDefault="00130D3F" w:rsidP="003960B4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A02E5F">
              <w:rPr>
                <w:b/>
                <w:color w:val="000000"/>
                <w:szCs w:val="24"/>
                <w:lang w:eastAsia="ru-RU"/>
              </w:rPr>
              <w:t>2011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3F" w:rsidRPr="00A02E5F" w:rsidRDefault="00130D3F" w:rsidP="003960B4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A02E5F">
              <w:rPr>
                <w:b/>
                <w:color w:val="000000"/>
                <w:szCs w:val="24"/>
                <w:lang w:eastAsia="ru-RU"/>
              </w:rPr>
              <w:t>первая очередь –  конец 2020 года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3F" w:rsidRPr="00A02E5F" w:rsidRDefault="00130D3F" w:rsidP="003960B4">
            <w:pPr>
              <w:spacing w:after="0"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A02E5F">
              <w:rPr>
                <w:b/>
                <w:color w:val="000000"/>
                <w:szCs w:val="24"/>
                <w:lang w:eastAsia="ru-RU"/>
              </w:rPr>
              <w:t>расчетный срок – конец 2035 года</w:t>
            </w:r>
          </w:p>
        </w:tc>
      </w:tr>
      <w:tr w:rsidR="00E36ACB" w:rsidRPr="00A02E5F" w:rsidTr="003960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Объем жилого фонда, кв.м.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100422,0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254501,4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332166,3</w:t>
            </w:r>
          </w:p>
        </w:tc>
      </w:tr>
      <w:tr w:rsidR="00E36ACB" w:rsidRPr="00A02E5F" w:rsidTr="003960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Обеспеченность населения жильем, кв.м.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33,4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41,1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41,6</w:t>
            </w:r>
          </w:p>
        </w:tc>
      </w:tr>
      <w:tr w:rsidR="00E36ACB" w:rsidRPr="00A02E5F" w:rsidTr="003960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Объем нового строительства, кв.м.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154079,4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178086,9</w:t>
            </w:r>
          </w:p>
        </w:tc>
      </w:tr>
      <w:tr w:rsidR="00E36ACB" w:rsidRPr="00A02E5F" w:rsidTr="003960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Среднегодовой объем строительства, кв.м.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19259,9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11872,5</w:t>
            </w:r>
          </w:p>
        </w:tc>
      </w:tr>
      <w:tr w:rsidR="00E36ACB" w:rsidRPr="00A02E5F" w:rsidTr="003960B4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Рост жилого фонда, 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253,4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330,8</w:t>
            </w:r>
          </w:p>
        </w:tc>
      </w:tr>
      <w:tr w:rsidR="00E36ACB" w:rsidRPr="00A02E5F" w:rsidTr="003960B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Ликвидация аварийного жилого фонда, кв.м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1540,0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985EE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985EEF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E36ACB" w:rsidRPr="00A02E5F" w:rsidTr="003960B4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Ликвидация ветхого жилого фонда кв.м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ACB" w:rsidRPr="00A02E5F" w:rsidRDefault="00E36ACB" w:rsidP="00E36AC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02E5F">
              <w:rPr>
                <w:color w:val="000000"/>
                <w:szCs w:val="24"/>
                <w:lang w:eastAsia="ru-RU"/>
              </w:rPr>
              <w:t>0</w:t>
            </w:r>
          </w:p>
        </w:tc>
      </w:tr>
    </w:tbl>
    <w:p w:rsidR="00130D3F" w:rsidRPr="00B0455A" w:rsidRDefault="00130D3F" w:rsidP="00FE76DD"/>
    <w:p w:rsidR="00C45AB2" w:rsidRPr="00AD3076" w:rsidRDefault="00C45AB2" w:rsidP="00AD3076">
      <w:pPr>
        <w:rPr>
          <w:b/>
        </w:rPr>
      </w:pPr>
      <w:r w:rsidRPr="00AD3076">
        <w:rPr>
          <w:b/>
        </w:rPr>
        <w:t>Система культурно-бытового обслуживания населения</w:t>
      </w:r>
    </w:p>
    <w:p w:rsidR="00C45AB2" w:rsidRPr="00B0455A" w:rsidRDefault="00C45AB2" w:rsidP="00FB54DC">
      <w:r w:rsidRPr="00B0455A">
        <w:t>Прогнозные предложения требуемых емкостей учреждений культурно-бытового обслуживания на расчетный срок</w:t>
      </w:r>
      <w:r w:rsidR="00994C36">
        <w:t xml:space="preserve"> определены  в м</w:t>
      </w:r>
      <w:r w:rsidR="00E46BF3">
        <w:t>ат</w:t>
      </w:r>
      <w:r w:rsidR="00994C36">
        <w:t>ериалах по обоснованию проекта г</w:t>
      </w:r>
      <w:r w:rsidR="00E46BF3">
        <w:t>енерального пла</w:t>
      </w:r>
      <w:r w:rsidR="00994C36">
        <w:t>на Шумского сельского поселения, том «</w:t>
      </w:r>
      <w:r w:rsidR="00E46BF3">
        <w:t xml:space="preserve">Социальная инфраструктура» </w:t>
      </w:r>
      <w:r w:rsidRPr="00B0455A">
        <w:t>Проектом генерального плана предусмотрено расширен</w:t>
      </w:r>
      <w:r w:rsidR="00E46BF3">
        <w:t xml:space="preserve">ие учреждений образования для зарегистрированного населения, </w:t>
      </w:r>
      <w:r w:rsidR="00FB54DC">
        <w:t>п</w:t>
      </w:r>
      <w:r w:rsidRPr="00B0455A">
        <w:t xml:space="preserve">редусматривается расширение объектов физкультуры и спорта для охвата незарегистрированного населения. </w:t>
      </w:r>
    </w:p>
    <w:p w:rsidR="00FB54DC" w:rsidRDefault="00B629A8" w:rsidP="00FB54DC">
      <w:r>
        <w:t>Проектом г</w:t>
      </w:r>
      <w:r w:rsidR="00FB54DC">
        <w:t xml:space="preserve">енерального </w:t>
      </w:r>
      <w:r>
        <w:t>плана предусматриваются дополнительные</w:t>
      </w:r>
      <w:r w:rsidR="00FB54DC">
        <w:t xml:space="preserve"> территории</w:t>
      </w:r>
      <w:r w:rsidR="00C45AB2" w:rsidRPr="00B0455A">
        <w:t xml:space="preserve"> для развития объектов торговли и общественного питания в целях расширения магазинов всех типов, рыночных комплексов и объектов общественного питания</w:t>
      </w:r>
      <w:r w:rsidR="00FB54DC">
        <w:t>, объектов коммунального обслуживания.</w:t>
      </w:r>
      <w:r w:rsidR="00C45AB2" w:rsidRPr="00B0455A">
        <w:t xml:space="preserve"> </w:t>
      </w:r>
    </w:p>
    <w:p w:rsidR="00FB54DC" w:rsidRDefault="00B629A8" w:rsidP="00FB54DC">
      <w:r>
        <w:t>Проектом г</w:t>
      </w:r>
      <w:r w:rsidR="00C40BDF">
        <w:t xml:space="preserve">енерального плана предусмотрено развитие инженерной инфраструктуры поселения. </w:t>
      </w:r>
      <w:r w:rsidR="00FB1C42" w:rsidRPr="00FB1C42">
        <w:t xml:space="preserve"> </w:t>
      </w:r>
      <w:r w:rsidR="00FB1C42">
        <w:t>На расчетный срок п</w:t>
      </w:r>
      <w:r w:rsidR="00C40BDF">
        <w:t xml:space="preserve">редполагается обеспечение основными системами </w:t>
      </w:r>
      <w:r w:rsidR="00997AC6">
        <w:t xml:space="preserve"> централизованного </w:t>
      </w:r>
      <w:r w:rsidR="00C40BDF">
        <w:t xml:space="preserve">инженерного обеспечения </w:t>
      </w:r>
      <w:r w:rsidR="00997AC6">
        <w:t>следующих населенных пунктов</w:t>
      </w:r>
      <w:r w:rsidR="00C40BDF">
        <w:t xml:space="preserve">: поселок при железнодорожной станции Войбокало, </w:t>
      </w:r>
      <w:r w:rsidR="00997AC6">
        <w:t xml:space="preserve">поселок Концы, развитие централизованного инженерного обеспечения </w:t>
      </w:r>
      <w:r w:rsidR="005837AE">
        <w:t>села Шум.</w:t>
      </w:r>
    </w:p>
    <w:p w:rsidR="007A7D65" w:rsidRPr="007A7D65" w:rsidRDefault="0029403B" w:rsidP="007A7D65">
      <w:r>
        <w:t>Сводный перечень параметров социального развития п</w:t>
      </w:r>
      <w:r w:rsidR="0028358D">
        <w:t>оселения представлен в таблице 10</w:t>
      </w:r>
      <w:r w:rsidR="006702A4">
        <w:t>.</w:t>
      </w:r>
    </w:p>
    <w:p w:rsidR="0077533A" w:rsidRPr="0077533A" w:rsidRDefault="0077533A" w:rsidP="0077533A">
      <w:pPr>
        <w:pStyle w:val="a3"/>
        <w:ind w:left="1489" w:firstLine="0"/>
      </w:pPr>
    </w:p>
    <w:p w:rsidR="0077533A" w:rsidRDefault="0077533A" w:rsidP="0077533A">
      <w:pPr>
        <w:ind w:firstLine="0"/>
        <w:sectPr w:rsidR="0077533A" w:rsidSect="005F042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533A" w:rsidRPr="00396A88" w:rsidRDefault="00994C36" w:rsidP="00FD64C8">
      <w:pPr>
        <w:ind w:firstLine="0"/>
        <w:jc w:val="right"/>
      </w:pPr>
      <w:r>
        <w:t>Таблица 10</w:t>
      </w:r>
      <w:r w:rsidR="0077533A">
        <w:t>.  Параметры  социального развития поселения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5741"/>
        <w:gridCol w:w="1781"/>
        <w:gridCol w:w="2197"/>
        <w:gridCol w:w="1847"/>
        <w:gridCol w:w="1800"/>
      </w:tblGrid>
      <w:tr w:rsidR="00FD64C8" w:rsidRPr="006702A4" w:rsidTr="00FD64C8">
        <w:tc>
          <w:tcPr>
            <w:tcW w:w="808" w:type="dxa"/>
            <w:vAlign w:val="center"/>
          </w:tcPr>
          <w:p w:rsidR="006702A4" w:rsidRPr="00D54C53" w:rsidRDefault="006702A4" w:rsidP="00FD64C8">
            <w:pPr>
              <w:pStyle w:val="a5"/>
              <w:jc w:val="center"/>
              <w:rPr>
                <w:b/>
              </w:rPr>
            </w:pPr>
            <w:r w:rsidRPr="00D54C53">
              <w:rPr>
                <w:b/>
              </w:rPr>
              <w:t>№/№ п/п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FD64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параметра социального развития поселения</w:t>
            </w:r>
          </w:p>
        </w:tc>
        <w:tc>
          <w:tcPr>
            <w:tcW w:w="1781" w:type="dxa"/>
            <w:vAlign w:val="center"/>
          </w:tcPr>
          <w:p w:rsidR="006702A4" w:rsidRPr="00FD64C8" w:rsidRDefault="006702A4" w:rsidP="00FD64C8">
            <w:pPr>
              <w:ind w:firstLine="0"/>
              <w:jc w:val="center"/>
              <w:rPr>
                <w:rFonts w:eastAsia="Times New Roman" w:cs="Times New Roman"/>
                <w:b/>
              </w:rPr>
            </w:pPr>
            <w:r w:rsidRPr="00FD64C8">
              <w:rPr>
                <w:rFonts w:eastAsia="Times New Roman" w:cs="Times New Roman"/>
                <w:b/>
              </w:rPr>
              <w:t>Единица измерения</w:t>
            </w:r>
          </w:p>
        </w:tc>
        <w:tc>
          <w:tcPr>
            <w:tcW w:w="2197" w:type="dxa"/>
            <w:vAlign w:val="center"/>
          </w:tcPr>
          <w:p w:rsidR="006702A4" w:rsidRPr="00FD64C8" w:rsidRDefault="006702A4" w:rsidP="00FD64C8">
            <w:pPr>
              <w:pStyle w:val="a5"/>
              <w:jc w:val="center"/>
              <w:rPr>
                <w:b/>
              </w:rPr>
            </w:pPr>
            <w:r w:rsidRPr="00FD64C8">
              <w:rPr>
                <w:b/>
              </w:rPr>
              <w:t>2011 год</w:t>
            </w:r>
          </w:p>
        </w:tc>
        <w:tc>
          <w:tcPr>
            <w:tcW w:w="1847" w:type="dxa"/>
            <w:vAlign w:val="center"/>
          </w:tcPr>
          <w:p w:rsidR="006702A4" w:rsidRPr="00C45C12" w:rsidRDefault="006702A4" w:rsidP="00FD64C8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первая очередь –  конец 2020 года</w:t>
            </w:r>
          </w:p>
        </w:tc>
        <w:tc>
          <w:tcPr>
            <w:tcW w:w="1800" w:type="dxa"/>
            <w:vAlign w:val="center"/>
          </w:tcPr>
          <w:p w:rsidR="006702A4" w:rsidRPr="00C45C12" w:rsidRDefault="006702A4" w:rsidP="00FD64C8">
            <w:pPr>
              <w:pStyle w:val="a5"/>
              <w:jc w:val="center"/>
              <w:rPr>
                <w:b/>
              </w:rPr>
            </w:pPr>
            <w:r w:rsidRPr="00C45C12">
              <w:rPr>
                <w:b/>
              </w:rPr>
              <w:t>расчетный срок – конец 2035 года</w:t>
            </w:r>
          </w:p>
        </w:tc>
      </w:tr>
      <w:tr w:rsidR="00FD64C8" w:rsidTr="00FD64C8">
        <w:tc>
          <w:tcPr>
            <w:tcW w:w="808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1</w:t>
            </w:r>
          </w:p>
        </w:tc>
        <w:tc>
          <w:tcPr>
            <w:tcW w:w="5741" w:type="dxa"/>
            <w:vAlign w:val="center"/>
          </w:tcPr>
          <w:p w:rsidR="006702A4" w:rsidRPr="00D54C53" w:rsidRDefault="00677A97" w:rsidP="00670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Жилищный фонд </w:t>
            </w:r>
          </w:p>
        </w:tc>
        <w:tc>
          <w:tcPr>
            <w:tcW w:w="1781" w:type="dxa"/>
          </w:tcPr>
          <w:p w:rsidR="006702A4" w:rsidRPr="00677A97" w:rsidRDefault="009C7E98" w:rsidP="00013657">
            <w:pPr>
              <w:ind w:firstLine="0"/>
              <w:rPr>
                <w:b/>
                <w:lang w:val="en-US"/>
              </w:rPr>
            </w:pPr>
            <w:r w:rsidRPr="00677A97">
              <w:rPr>
                <w:b/>
              </w:rPr>
              <w:t>тыс. кв.</w:t>
            </w:r>
            <w:r w:rsidR="00D727B2">
              <w:rPr>
                <w:b/>
              </w:rPr>
              <w:t xml:space="preserve"> </w:t>
            </w:r>
            <w:r w:rsidRPr="00677A97">
              <w:rPr>
                <w:b/>
              </w:rPr>
              <w:t>м</w:t>
            </w:r>
          </w:p>
        </w:tc>
        <w:tc>
          <w:tcPr>
            <w:tcW w:w="2197" w:type="dxa"/>
          </w:tcPr>
          <w:p w:rsidR="006702A4" w:rsidRPr="00677A97" w:rsidRDefault="00BF08B3" w:rsidP="00677A97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9C7E98" w:rsidRPr="00677A9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47" w:type="dxa"/>
          </w:tcPr>
          <w:p w:rsidR="006702A4" w:rsidRPr="00677A97" w:rsidRDefault="00BF08B3" w:rsidP="00677A97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4C43CD">
              <w:rPr>
                <w:b/>
              </w:rPr>
              <w:t>4</w:t>
            </w:r>
            <w:r w:rsidR="009C7E98" w:rsidRPr="00677A97">
              <w:rPr>
                <w:b/>
              </w:rPr>
              <w:t>,</w:t>
            </w:r>
            <w:r w:rsidR="004C43CD">
              <w:rPr>
                <w:b/>
              </w:rPr>
              <w:t>5</w:t>
            </w:r>
          </w:p>
        </w:tc>
        <w:tc>
          <w:tcPr>
            <w:tcW w:w="1800" w:type="dxa"/>
          </w:tcPr>
          <w:p w:rsidR="006702A4" w:rsidRPr="00677A97" w:rsidRDefault="004C43CD" w:rsidP="00677A97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332</w:t>
            </w:r>
            <w:r w:rsidR="009C7E98" w:rsidRPr="00677A97">
              <w:rPr>
                <w:b/>
              </w:rPr>
              <w:t>,</w:t>
            </w:r>
            <w:r w:rsidR="00BF08B3">
              <w:rPr>
                <w:b/>
              </w:rPr>
              <w:t>7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  <w:r>
              <w:t>1.1</w:t>
            </w:r>
          </w:p>
        </w:tc>
        <w:tc>
          <w:tcPr>
            <w:tcW w:w="5741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Жилые дома (индивидуально-определенные здания)</w:t>
            </w:r>
          </w:p>
        </w:tc>
        <w:tc>
          <w:tcPr>
            <w:tcW w:w="1781" w:type="dxa"/>
          </w:tcPr>
          <w:p w:rsidR="006702A4" w:rsidRPr="00FE07A1" w:rsidRDefault="00601CE1" w:rsidP="00013657">
            <w:pPr>
              <w:ind w:firstLine="0"/>
            </w:pPr>
            <w:r>
              <w:t>тыс. кв.</w:t>
            </w:r>
            <w:r w:rsidR="00050528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682004" w:rsidP="00677A97">
            <w:pPr>
              <w:ind w:firstLine="0"/>
              <w:jc w:val="right"/>
            </w:pPr>
            <w:r>
              <w:t>67</w:t>
            </w:r>
            <w:r w:rsidR="00C707AA">
              <w:t>,</w:t>
            </w:r>
            <w:r>
              <w:t>0</w:t>
            </w:r>
          </w:p>
        </w:tc>
        <w:tc>
          <w:tcPr>
            <w:tcW w:w="1847" w:type="dxa"/>
          </w:tcPr>
          <w:p w:rsidR="006702A4" w:rsidRPr="00FE07A1" w:rsidRDefault="00682004" w:rsidP="00677A97">
            <w:pPr>
              <w:ind w:firstLine="0"/>
              <w:jc w:val="right"/>
            </w:pPr>
            <w:r>
              <w:t>213</w:t>
            </w:r>
            <w:r w:rsidR="000A6BD0">
              <w:t>,9</w:t>
            </w:r>
          </w:p>
        </w:tc>
        <w:tc>
          <w:tcPr>
            <w:tcW w:w="1800" w:type="dxa"/>
          </w:tcPr>
          <w:p w:rsidR="006702A4" w:rsidRPr="00FE07A1" w:rsidRDefault="00682004" w:rsidP="00677A97">
            <w:pPr>
              <w:ind w:firstLine="0"/>
              <w:jc w:val="right"/>
            </w:pPr>
            <w:r>
              <w:t>291,9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  <w:r>
              <w:t>1.2</w:t>
            </w:r>
          </w:p>
        </w:tc>
        <w:tc>
          <w:tcPr>
            <w:tcW w:w="5741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Многоквартирные дома</w:t>
            </w:r>
          </w:p>
        </w:tc>
        <w:tc>
          <w:tcPr>
            <w:tcW w:w="1781" w:type="dxa"/>
          </w:tcPr>
          <w:p w:rsidR="006702A4" w:rsidRPr="00FE07A1" w:rsidRDefault="00601CE1" w:rsidP="00013657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BF08B3" w:rsidP="00677A97">
            <w:pPr>
              <w:ind w:firstLine="0"/>
              <w:jc w:val="right"/>
            </w:pPr>
            <w:r>
              <w:t>33</w:t>
            </w:r>
            <w:r w:rsidR="00C707AA">
              <w:t>,4</w:t>
            </w:r>
          </w:p>
        </w:tc>
        <w:tc>
          <w:tcPr>
            <w:tcW w:w="1847" w:type="dxa"/>
          </w:tcPr>
          <w:p w:rsidR="006702A4" w:rsidRPr="00FE07A1" w:rsidRDefault="00122474" w:rsidP="00677A97">
            <w:pPr>
              <w:ind w:firstLine="0"/>
              <w:jc w:val="right"/>
            </w:pPr>
            <w:r>
              <w:t>38</w:t>
            </w:r>
          </w:p>
        </w:tc>
        <w:tc>
          <w:tcPr>
            <w:tcW w:w="1800" w:type="dxa"/>
          </w:tcPr>
          <w:p w:rsidR="006702A4" w:rsidRPr="00FE07A1" w:rsidRDefault="00122474" w:rsidP="00677A97">
            <w:pPr>
              <w:ind w:firstLine="0"/>
              <w:jc w:val="right"/>
            </w:pPr>
            <w:r>
              <w:t>42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013657">
            <w:pPr>
              <w:ind w:firstLine="0"/>
            </w:pPr>
            <w:r>
              <w:t>1.3</w:t>
            </w:r>
          </w:p>
        </w:tc>
        <w:tc>
          <w:tcPr>
            <w:tcW w:w="5741" w:type="dxa"/>
          </w:tcPr>
          <w:p w:rsidR="006702A4" w:rsidRPr="00FE07A1" w:rsidRDefault="006702A4" w:rsidP="00013657">
            <w:pPr>
              <w:ind w:firstLine="0"/>
            </w:pPr>
            <w:r>
              <w:t>Средняя обеспеченность одного жителя общей площадью жилья</w:t>
            </w:r>
          </w:p>
        </w:tc>
        <w:tc>
          <w:tcPr>
            <w:tcW w:w="1781" w:type="dxa"/>
          </w:tcPr>
          <w:p w:rsidR="006702A4" w:rsidRPr="00FE07A1" w:rsidRDefault="009C7E98" w:rsidP="00013657">
            <w:pPr>
              <w:ind w:firstLine="0"/>
            </w:pPr>
            <w:r>
              <w:t>к</w:t>
            </w:r>
            <w:r w:rsidR="00C707AA">
              <w:t>в.</w:t>
            </w:r>
            <w:r w:rsidR="00D727B2">
              <w:t xml:space="preserve"> </w:t>
            </w:r>
            <w:r w:rsidR="00C707AA">
              <w:t>м. на человека</w:t>
            </w:r>
          </w:p>
        </w:tc>
        <w:tc>
          <w:tcPr>
            <w:tcW w:w="2197" w:type="dxa"/>
          </w:tcPr>
          <w:p w:rsidR="006702A4" w:rsidRPr="00FE07A1" w:rsidRDefault="00122474" w:rsidP="00122474">
            <w:pPr>
              <w:ind w:firstLine="0"/>
              <w:jc w:val="right"/>
            </w:pPr>
            <w:r>
              <w:t>3</w:t>
            </w:r>
            <w:r w:rsidR="008D7609">
              <w:t>2</w:t>
            </w:r>
            <w:r>
              <w:t>,</w:t>
            </w:r>
            <w:r w:rsidR="008D7609">
              <w:t>9</w:t>
            </w:r>
          </w:p>
        </w:tc>
        <w:tc>
          <w:tcPr>
            <w:tcW w:w="1847" w:type="dxa"/>
          </w:tcPr>
          <w:p w:rsidR="006702A4" w:rsidRPr="00FE07A1" w:rsidRDefault="002A3363" w:rsidP="00677A97">
            <w:pPr>
              <w:ind w:firstLine="0"/>
              <w:jc w:val="right"/>
            </w:pPr>
            <w:r>
              <w:t>41,1</w:t>
            </w:r>
          </w:p>
        </w:tc>
        <w:tc>
          <w:tcPr>
            <w:tcW w:w="1800" w:type="dxa"/>
          </w:tcPr>
          <w:p w:rsidR="006702A4" w:rsidRPr="00FE07A1" w:rsidRDefault="004C43CD" w:rsidP="00677A97">
            <w:pPr>
              <w:ind w:firstLine="0"/>
              <w:jc w:val="right"/>
            </w:pPr>
            <w:r>
              <w:t>41,6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013657">
            <w:pPr>
              <w:ind w:firstLine="0"/>
            </w:pPr>
            <w:r>
              <w:t>1.4</w:t>
            </w:r>
          </w:p>
        </w:tc>
        <w:tc>
          <w:tcPr>
            <w:tcW w:w="5741" w:type="dxa"/>
          </w:tcPr>
          <w:p w:rsidR="006702A4" w:rsidRPr="00FE07A1" w:rsidRDefault="006702A4" w:rsidP="00013657">
            <w:pPr>
              <w:ind w:firstLine="0"/>
            </w:pPr>
            <w:r>
              <w:t>Площадь жилищного фонда, обеспеченного основными системами инженерного обеспечения:</w:t>
            </w:r>
          </w:p>
        </w:tc>
        <w:tc>
          <w:tcPr>
            <w:tcW w:w="1781" w:type="dxa"/>
          </w:tcPr>
          <w:p w:rsidR="006702A4" w:rsidRPr="00FE07A1" w:rsidRDefault="00601CE1" w:rsidP="00013657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0A6BD0" w:rsidP="00677A97">
            <w:pPr>
              <w:ind w:firstLine="0"/>
              <w:jc w:val="right"/>
            </w:pPr>
            <w:r>
              <w:t>33</w:t>
            </w:r>
          </w:p>
        </w:tc>
        <w:tc>
          <w:tcPr>
            <w:tcW w:w="1847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38</w:t>
            </w:r>
          </w:p>
        </w:tc>
        <w:tc>
          <w:tcPr>
            <w:tcW w:w="1800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47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013657">
            <w:pPr>
              <w:ind w:firstLine="0"/>
            </w:pPr>
          </w:p>
        </w:tc>
        <w:tc>
          <w:tcPr>
            <w:tcW w:w="5741" w:type="dxa"/>
          </w:tcPr>
          <w:p w:rsidR="006702A4" w:rsidRPr="00FE07A1" w:rsidRDefault="006702A4" w:rsidP="00013657">
            <w:pPr>
              <w:ind w:firstLine="0"/>
            </w:pPr>
            <w:r>
              <w:t>- Холодного водоснабжения</w:t>
            </w:r>
          </w:p>
        </w:tc>
        <w:tc>
          <w:tcPr>
            <w:tcW w:w="1781" w:type="dxa"/>
          </w:tcPr>
          <w:p w:rsidR="006702A4" w:rsidRPr="00FE07A1" w:rsidRDefault="00601CE1" w:rsidP="00013657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C707AA" w:rsidP="00677A97">
            <w:pPr>
              <w:ind w:firstLine="0"/>
              <w:jc w:val="right"/>
            </w:pPr>
            <w:r>
              <w:t>33</w:t>
            </w:r>
          </w:p>
        </w:tc>
        <w:tc>
          <w:tcPr>
            <w:tcW w:w="1847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38</w:t>
            </w:r>
          </w:p>
        </w:tc>
        <w:tc>
          <w:tcPr>
            <w:tcW w:w="1800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47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013657">
            <w:pPr>
              <w:ind w:firstLine="0"/>
            </w:pPr>
          </w:p>
        </w:tc>
        <w:tc>
          <w:tcPr>
            <w:tcW w:w="5741" w:type="dxa"/>
          </w:tcPr>
          <w:p w:rsidR="006702A4" w:rsidRPr="00FE07A1" w:rsidRDefault="006702A4" w:rsidP="00013657">
            <w:pPr>
              <w:ind w:firstLine="0"/>
            </w:pPr>
            <w:r>
              <w:t>- Горячего водоснабжения</w:t>
            </w:r>
          </w:p>
        </w:tc>
        <w:tc>
          <w:tcPr>
            <w:tcW w:w="1781" w:type="dxa"/>
          </w:tcPr>
          <w:p w:rsidR="006702A4" w:rsidRPr="00FE07A1" w:rsidRDefault="00601CE1" w:rsidP="00013657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C707AA" w:rsidP="00677A97">
            <w:pPr>
              <w:ind w:firstLine="0"/>
              <w:jc w:val="right"/>
            </w:pPr>
            <w:r>
              <w:t>0</w:t>
            </w:r>
          </w:p>
        </w:tc>
        <w:tc>
          <w:tcPr>
            <w:tcW w:w="1847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38</w:t>
            </w:r>
          </w:p>
        </w:tc>
        <w:tc>
          <w:tcPr>
            <w:tcW w:w="1800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47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</w:p>
        </w:tc>
        <w:tc>
          <w:tcPr>
            <w:tcW w:w="5741" w:type="dxa"/>
            <w:vAlign w:val="center"/>
          </w:tcPr>
          <w:p w:rsidR="006702A4" w:rsidRPr="006702A4" w:rsidRDefault="006702A4" w:rsidP="00FE07A1">
            <w:pPr>
              <w:ind w:firstLine="0"/>
            </w:pPr>
            <w:r>
              <w:t xml:space="preserve">- </w:t>
            </w:r>
            <w:r w:rsidRPr="00FE07A1">
              <w:t>Отопления</w:t>
            </w:r>
          </w:p>
        </w:tc>
        <w:tc>
          <w:tcPr>
            <w:tcW w:w="1781" w:type="dxa"/>
          </w:tcPr>
          <w:p w:rsidR="006702A4" w:rsidRDefault="00601CE1" w:rsidP="00FE07A1">
            <w:pPr>
              <w:ind w:firstLine="0"/>
              <w:rPr>
                <w:lang w:val="en-US"/>
              </w:rPr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C707AA" w:rsidRDefault="00C707AA" w:rsidP="00677A97">
            <w:pPr>
              <w:ind w:firstLine="0"/>
              <w:jc w:val="right"/>
            </w:pPr>
            <w:r>
              <w:t>33</w:t>
            </w:r>
          </w:p>
        </w:tc>
        <w:tc>
          <w:tcPr>
            <w:tcW w:w="1847" w:type="dxa"/>
          </w:tcPr>
          <w:p w:rsidR="006702A4" w:rsidRPr="000A6BD0" w:rsidRDefault="00867FA4" w:rsidP="00677A97">
            <w:pPr>
              <w:ind w:firstLine="0"/>
              <w:jc w:val="right"/>
            </w:pPr>
            <w:r>
              <w:t>38</w:t>
            </w:r>
          </w:p>
        </w:tc>
        <w:tc>
          <w:tcPr>
            <w:tcW w:w="1800" w:type="dxa"/>
          </w:tcPr>
          <w:p w:rsidR="006702A4" w:rsidRPr="000A6BD0" w:rsidRDefault="00867FA4" w:rsidP="00677A97">
            <w:pPr>
              <w:ind w:firstLine="0"/>
              <w:jc w:val="right"/>
            </w:pPr>
            <w:r>
              <w:t>47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</w:p>
        </w:tc>
        <w:tc>
          <w:tcPr>
            <w:tcW w:w="5741" w:type="dxa"/>
            <w:vAlign w:val="center"/>
          </w:tcPr>
          <w:p w:rsidR="006702A4" w:rsidRPr="006702A4" w:rsidRDefault="006702A4" w:rsidP="00FE07A1">
            <w:pPr>
              <w:ind w:firstLine="0"/>
            </w:pPr>
            <w:r>
              <w:t xml:space="preserve">- </w:t>
            </w:r>
            <w:r w:rsidRPr="00FE07A1">
              <w:t>Канализации</w:t>
            </w:r>
          </w:p>
        </w:tc>
        <w:tc>
          <w:tcPr>
            <w:tcW w:w="1781" w:type="dxa"/>
          </w:tcPr>
          <w:p w:rsidR="006702A4" w:rsidRPr="00FE07A1" w:rsidRDefault="00601CE1" w:rsidP="00FE07A1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C707AA" w:rsidP="00677A97">
            <w:pPr>
              <w:ind w:firstLine="0"/>
              <w:jc w:val="right"/>
            </w:pPr>
            <w:r>
              <w:t>33</w:t>
            </w:r>
          </w:p>
        </w:tc>
        <w:tc>
          <w:tcPr>
            <w:tcW w:w="1847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38</w:t>
            </w:r>
          </w:p>
        </w:tc>
        <w:tc>
          <w:tcPr>
            <w:tcW w:w="1800" w:type="dxa"/>
          </w:tcPr>
          <w:p w:rsidR="006702A4" w:rsidRPr="00FE07A1" w:rsidRDefault="00867FA4" w:rsidP="00677A97">
            <w:pPr>
              <w:ind w:firstLine="0"/>
              <w:jc w:val="right"/>
            </w:pPr>
            <w:r>
              <w:t>47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  <w:r w:rsidRPr="006702A4">
              <w:t>1.5</w:t>
            </w:r>
          </w:p>
        </w:tc>
        <w:tc>
          <w:tcPr>
            <w:tcW w:w="5741" w:type="dxa"/>
            <w:vAlign w:val="center"/>
          </w:tcPr>
          <w:p w:rsidR="006702A4" w:rsidRPr="006702A4" w:rsidRDefault="006702A4" w:rsidP="006702A4">
            <w:pPr>
              <w:ind w:firstLine="0"/>
            </w:pPr>
            <w:r w:rsidRPr="006702A4">
              <w:t>Ветхий фонд</w:t>
            </w:r>
          </w:p>
        </w:tc>
        <w:tc>
          <w:tcPr>
            <w:tcW w:w="1781" w:type="dxa"/>
          </w:tcPr>
          <w:p w:rsidR="006702A4" w:rsidRPr="00FE07A1" w:rsidRDefault="00601CE1" w:rsidP="00FE07A1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BF08B3" w:rsidP="00677A97">
            <w:pPr>
              <w:ind w:firstLine="0"/>
              <w:jc w:val="right"/>
            </w:pPr>
            <w:r>
              <w:t>0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0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FE07A1">
            <w:pPr>
              <w:ind w:firstLine="0"/>
            </w:pPr>
            <w:r>
              <w:t>1.6</w:t>
            </w:r>
          </w:p>
        </w:tc>
        <w:tc>
          <w:tcPr>
            <w:tcW w:w="5741" w:type="dxa"/>
          </w:tcPr>
          <w:p w:rsidR="006702A4" w:rsidRPr="00FE07A1" w:rsidRDefault="006702A4" w:rsidP="00FE07A1">
            <w:pPr>
              <w:ind w:firstLine="0"/>
            </w:pPr>
            <w:r>
              <w:t>Аварийный фонд</w:t>
            </w:r>
          </w:p>
        </w:tc>
        <w:tc>
          <w:tcPr>
            <w:tcW w:w="1781" w:type="dxa"/>
          </w:tcPr>
          <w:p w:rsidR="006702A4" w:rsidRPr="00FE07A1" w:rsidRDefault="00601CE1" w:rsidP="00FE07A1">
            <w:pPr>
              <w:ind w:firstLine="0"/>
            </w:pPr>
            <w:r>
              <w:t>тыс. кв.</w:t>
            </w:r>
            <w:r w:rsidR="00D727B2">
              <w:t xml:space="preserve"> </w:t>
            </w:r>
            <w:r>
              <w:t>м</w:t>
            </w:r>
          </w:p>
        </w:tc>
        <w:tc>
          <w:tcPr>
            <w:tcW w:w="2197" w:type="dxa"/>
          </w:tcPr>
          <w:p w:rsidR="006702A4" w:rsidRPr="00FE07A1" w:rsidRDefault="00BF08B3" w:rsidP="00677A97">
            <w:pPr>
              <w:ind w:firstLine="0"/>
              <w:jc w:val="right"/>
            </w:pPr>
            <w:r>
              <w:t>1,5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0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6702A4" w:rsidRDefault="006702A4" w:rsidP="00FE07A1">
            <w:pPr>
              <w:ind w:firstLine="0"/>
            </w:pPr>
            <w:r w:rsidRPr="006702A4">
              <w:t>2</w:t>
            </w:r>
          </w:p>
        </w:tc>
        <w:tc>
          <w:tcPr>
            <w:tcW w:w="5741" w:type="dxa"/>
          </w:tcPr>
          <w:p w:rsidR="006702A4" w:rsidRPr="001A2159" w:rsidRDefault="006702A4" w:rsidP="006702A4">
            <w:pPr>
              <w:ind w:firstLine="0"/>
              <w:jc w:val="center"/>
              <w:rPr>
                <w:b/>
              </w:rPr>
            </w:pPr>
            <w:r w:rsidRPr="001A2159">
              <w:rPr>
                <w:b/>
              </w:rPr>
              <w:t>Образование</w:t>
            </w:r>
          </w:p>
        </w:tc>
        <w:tc>
          <w:tcPr>
            <w:tcW w:w="1781" w:type="dxa"/>
          </w:tcPr>
          <w:p w:rsidR="006702A4" w:rsidRPr="00FE07A1" w:rsidRDefault="006702A4" w:rsidP="00FE07A1">
            <w:pPr>
              <w:ind w:firstLine="0"/>
            </w:pPr>
          </w:p>
        </w:tc>
        <w:tc>
          <w:tcPr>
            <w:tcW w:w="219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4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00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FE07A1">
            <w:pPr>
              <w:ind w:firstLine="0"/>
            </w:pPr>
            <w:r>
              <w:t>2.1</w:t>
            </w:r>
          </w:p>
        </w:tc>
        <w:tc>
          <w:tcPr>
            <w:tcW w:w="5741" w:type="dxa"/>
          </w:tcPr>
          <w:p w:rsidR="006702A4" w:rsidRPr="00FE07A1" w:rsidRDefault="006702A4" w:rsidP="00FE07A1">
            <w:pPr>
              <w:ind w:firstLine="0"/>
            </w:pPr>
            <w:r>
              <w:t>Объекты детских дошкольных учреждений</w:t>
            </w:r>
          </w:p>
        </w:tc>
        <w:tc>
          <w:tcPr>
            <w:tcW w:w="1781" w:type="dxa"/>
          </w:tcPr>
          <w:p w:rsidR="006702A4" w:rsidRPr="00FE07A1" w:rsidRDefault="00FD64C8" w:rsidP="00FE07A1">
            <w:pPr>
              <w:ind w:firstLine="0"/>
            </w:pPr>
            <w:r>
              <w:t>единиц/мест</w:t>
            </w:r>
          </w:p>
        </w:tc>
        <w:tc>
          <w:tcPr>
            <w:tcW w:w="2197" w:type="dxa"/>
          </w:tcPr>
          <w:p w:rsidR="006702A4" w:rsidRPr="00FE07A1" w:rsidRDefault="00C707AA" w:rsidP="00677A97">
            <w:pPr>
              <w:ind w:firstLine="0"/>
              <w:jc w:val="right"/>
            </w:pPr>
            <w:r>
              <w:t>1/</w:t>
            </w:r>
            <w:r w:rsidR="008A05DD">
              <w:t>95</w:t>
            </w:r>
          </w:p>
        </w:tc>
        <w:tc>
          <w:tcPr>
            <w:tcW w:w="1847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2/195</w:t>
            </w:r>
          </w:p>
        </w:tc>
        <w:tc>
          <w:tcPr>
            <w:tcW w:w="1800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4/295</w:t>
            </w:r>
          </w:p>
        </w:tc>
      </w:tr>
      <w:tr w:rsidR="00FD64C8" w:rsidRPr="00FE07A1" w:rsidTr="00FD64C8">
        <w:tc>
          <w:tcPr>
            <w:tcW w:w="808" w:type="dxa"/>
          </w:tcPr>
          <w:p w:rsidR="006702A4" w:rsidRPr="00FE07A1" w:rsidRDefault="006702A4" w:rsidP="00FE07A1">
            <w:pPr>
              <w:ind w:firstLine="0"/>
            </w:pPr>
            <w:r>
              <w:t>2.2</w:t>
            </w:r>
          </w:p>
        </w:tc>
        <w:tc>
          <w:tcPr>
            <w:tcW w:w="5741" w:type="dxa"/>
          </w:tcPr>
          <w:p w:rsidR="006702A4" w:rsidRPr="00FE07A1" w:rsidRDefault="006702A4" w:rsidP="00FE07A1">
            <w:pPr>
              <w:ind w:firstLine="0"/>
            </w:pPr>
            <w:r>
              <w:t>Обеспеченность дошкольными образовательными учреждениями</w:t>
            </w:r>
          </w:p>
        </w:tc>
        <w:tc>
          <w:tcPr>
            <w:tcW w:w="1781" w:type="dxa"/>
          </w:tcPr>
          <w:p w:rsidR="006702A4" w:rsidRPr="00FE07A1" w:rsidRDefault="00FD64C8" w:rsidP="00FE07A1">
            <w:pPr>
              <w:ind w:firstLine="0"/>
            </w:pPr>
            <w:r>
              <w:t>мест на 1000 населения</w:t>
            </w:r>
          </w:p>
        </w:tc>
        <w:tc>
          <w:tcPr>
            <w:tcW w:w="2197" w:type="dxa"/>
          </w:tcPr>
          <w:p w:rsidR="006702A4" w:rsidRPr="00FE07A1" w:rsidRDefault="00C707AA" w:rsidP="00677A97">
            <w:pPr>
              <w:ind w:firstLine="0"/>
              <w:jc w:val="right"/>
            </w:pPr>
            <w:r>
              <w:t>29</w:t>
            </w:r>
          </w:p>
        </w:tc>
        <w:tc>
          <w:tcPr>
            <w:tcW w:w="1847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32</w:t>
            </w:r>
          </w:p>
        </w:tc>
        <w:tc>
          <w:tcPr>
            <w:tcW w:w="1800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37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  <w:r w:rsidRPr="006702A4">
              <w:t>2.3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F87868">
            <w:pPr>
              <w:ind w:firstLine="0"/>
              <w:rPr>
                <w:b/>
              </w:rPr>
            </w:pPr>
            <w:r w:rsidRPr="00F87868">
              <w:t>Образовательные школы</w:t>
            </w:r>
          </w:p>
        </w:tc>
        <w:tc>
          <w:tcPr>
            <w:tcW w:w="1781" w:type="dxa"/>
          </w:tcPr>
          <w:p w:rsidR="006702A4" w:rsidRPr="00FD64C8" w:rsidRDefault="00FD64C8" w:rsidP="00FD64C8">
            <w:pPr>
              <w:ind w:firstLine="0"/>
            </w:pPr>
            <w:r>
              <w:t>единиц/мест</w:t>
            </w:r>
          </w:p>
        </w:tc>
        <w:tc>
          <w:tcPr>
            <w:tcW w:w="2197" w:type="dxa"/>
          </w:tcPr>
          <w:p w:rsidR="006702A4" w:rsidRPr="00FD64C8" w:rsidRDefault="00C707AA" w:rsidP="00677A97">
            <w:pPr>
              <w:ind w:firstLine="0"/>
              <w:jc w:val="right"/>
            </w:pPr>
            <w:r>
              <w:t>1/360</w:t>
            </w:r>
          </w:p>
        </w:tc>
        <w:tc>
          <w:tcPr>
            <w:tcW w:w="1847" w:type="dxa"/>
          </w:tcPr>
          <w:p w:rsidR="006702A4" w:rsidRPr="00FD64C8" w:rsidRDefault="008A05DD" w:rsidP="00677A97">
            <w:pPr>
              <w:ind w:firstLine="0"/>
              <w:jc w:val="right"/>
            </w:pPr>
            <w:r>
              <w:t>1/360</w:t>
            </w:r>
          </w:p>
        </w:tc>
        <w:tc>
          <w:tcPr>
            <w:tcW w:w="1800" w:type="dxa"/>
          </w:tcPr>
          <w:p w:rsidR="006702A4" w:rsidRPr="00FD64C8" w:rsidRDefault="008A05DD" w:rsidP="00677A97">
            <w:pPr>
              <w:ind w:firstLine="0"/>
              <w:jc w:val="right"/>
            </w:pPr>
            <w:r>
              <w:t>2/560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  <w:r w:rsidRPr="006702A4">
              <w:t>2.4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1A2159">
            <w:pPr>
              <w:ind w:firstLine="0"/>
              <w:rPr>
                <w:b/>
              </w:rPr>
            </w:pPr>
            <w:r w:rsidRPr="001A2159">
              <w:t>Обеспеченность общеобразовательными школами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мест на 1000 населения</w:t>
            </w:r>
          </w:p>
        </w:tc>
        <w:tc>
          <w:tcPr>
            <w:tcW w:w="2197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120</w:t>
            </w:r>
          </w:p>
        </w:tc>
        <w:tc>
          <w:tcPr>
            <w:tcW w:w="1847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58</w:t>
            </w:r>
          </w:p>
        </w:tc>
        <w:tc>
          <w:tcPr>
            <w:tcW w:w="1800" w:type="dxa"/>
          </w:tcPr>
          <w:p w:rsidR="006702A4" w:rsidRPr="00FE07A1" w:rsidRDefault="008A05DD" w:rsidP="00677A97">
            <w:pPr>
              <w:ind w:firstLine="0"/>
              <w:jc w:val="right"/>
            </w:pPr>
            <w:r>
              <w:t>70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702A4" w:rsidRDefault="006702A4" w:rsidP="006702A4">
            <w:pPr>
              <w:ind w:firstLine="0"/>
            </w:pPr>
            <w:r w:rsidRPr="006702A4">
              <w:t>3.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F8786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781" w:type="dxa"/>
          </w:tcPr>
          <w:p w:rsidR="006702A4" w:rsidRPr="00FE07A1" w:rsidRDefault="006702A4" w:rsidP="00F87868">
            <w:pPr>
              <w:ind w:firstLine="0"/>
            </w:pPr>
          </w:p>
        </w:tc>
        <w:tc>
          <w:tcPr>
            <w:tcW w:w="219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4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00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3.1</w:t>
            </w:r>
          </w:p>
        </w:tc>
        <w:tc>
          <w:tcPr>
            <w:tcW w:w="5741" w:type="dxa"/>
            <w:vAlign w:val="center"/>
          </w:tcPr>
          <w:p w:rsidR="006702A4" w:rsidRPr="001A2159" w:rsidRDefault="006702A4" w:rsidP="001A2159">
            <w:pPr>
              <w:ind w:firstLine="0"/>
            </w:pPr>
            <w:r w:rsidRPr="001A2159">
              <w:t>Число больничных учреждений</w:t>
            </w:r>
          </w:p>
        </w:tc>
        <w:tc>
          <w:tcPr>
            <w:tcW w:w="1781" w:type="dxa"/>
          </w:tcPr>
          <w:p w:rsidR="006702A4" w:rsidRPr="00FE07A1" w:rsidRDefault="006702A4" w:rsidP="00F87868">
            <w:pPr>
              <w:ind w:firstLine="0"/>
            </w:pPr>
            <w:r>
              <w:t>единиц</w:t>
            </w:r>
          </w:p>
        </w:tc>
        <w:tc>
          <w:tcPr>
            <w:tcW w:w="219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4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7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7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3.2</w:t>
            </w:r>
          </w:p>
        </w:tc>
        <w:tc>
          <w:tcPr>
            <w:tcW w:w="5741" w:type="dxa"/>
            <w:vAlign w:val="center"/>
          </w:tcPr>
          <w:p w:rsidR="006702A4" w:rsidRPr="001A2159" w:rsidRDefault="006702A4" w:rsidP="001A2159">
            <w:pPr>
              <w:ind w:firstLine="0"/>
            </w:pPr>
            <w:r w:rsidRPr="001A2159">
              <w:t>Число коек круглосуточного пребывания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единиц</w:t>
            </w:r>
          </w:p>
        </w:tc>
        <w:tc>
          <w:tcPr>
            <w:tcW w:w="219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10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10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10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3.3</w:t>
            </w:r>
          </w:p>
        </w:tc>
        <w:tc>
          <w:tcPr>
            <w:tcW w:w="5741" w:type="dxa"/>
            <w:vAlign w:val="center"/>
          </w:tcPr>
          <w:p w:rsidR="006702A4" w:rsidRPr="001A2159" w:rsidRDefault="006702A4" w:rsidP="001A2159">
            <w:pPr>
              <w:ind w:firstLine="0"/>
            </w:pPr>
            <w:r w:rsidRPr="001A2159">
              <w:t xml:space="preserve">Мощность амбулаторно-поликлинических учреждений в составе больничных учреждений 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Число посещений в смену</w:t>
            </w:r>
          </w:p>
        </w:tc>
        <w:tc>
          <w:tcPr>
            <w:tcW w:w="2197" w:type="dxa"/>
          </w:tcPr>
          <w:p w:rsidR="006702A4" w:rsidRPr="00FE07A1" w:rsidRDefault="00C707AA" w:rsidP="00677A97">
            <w:pPr>
              <w:ind w:firstLine="0"/>
              <w:jc w:val="right"/>
            </w:pPr>
            <w:r>
              <w:t>50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50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50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4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F8786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Социальная защита населения</w:t>
            </w:r>
          </w:p>
        </w:tc>
        <w:tc>
          <w:tcPr>
            <w:tcW w:w="1781" w:type="dxa"/>
          </w:tcPr>
          <w:p w:rsidR="006702A4" w:rsidRPr="00FE07A1" w:rsidRDefault="006702A4" w:rsidP="00F87868">
            <w:pPr>
              <w:ind w:firstLine="0"/>
            </w:pPr>
          </w:p>
        </w:tc>
        <w:tc>
          <w:tcPr>
            <w:tcW w:w="2197" w:type="dxa"/>
          </w:tcPr>
          <w:p w:rsidR="006702A4" w:rsidRPr="00FE07A1" w:rsidRDefault="006702A4" w:rsidP="00F87868">
            <w:pPr>
              <w:ind w:firstLine="0"/>
            </w:pPr>
          </w:p>
        </w:tc>
        <w:tc>
          <w:tcPr>
            <w:tcW w:w="1847" w:type="dxa"/>
          </w:tcPr>
          <w:p w:rsidR="006702A4" w:rsidRPr="00FE07A1" w:rsidRDefault="006702A4" w:rsidP="00F87868">
            <w:pPr>
              <w:ind w:firstLine="0"/>
            </w:pPr>
          </w:p>
        </w:tc>
        <w:tc>
          <w:tcPr>
            <w:tcW w:w="1800" w:type="dxa"/>
          </w:tcPr>
          <w:p w:rsidR="006702A4" w:rsidRPr="00FE07A1" w:rsidRDefault="006702A4" w:rsidP="00F87868">
            <w:pPr>
              <w:ind w:firstLine="0"/>
            </w:pP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601CE1" w:rsidRDefault="006702A4" w:rsidP="00601CE1">
            <w:pPr>
              <w:ind w:firstLine="0"/>
            </w:pPr>
            <w:r w:rsidRPr="00601CE1">
              <w:t>4.1</w:t>
            </w:r>
          </w:p>
        </w:tc>
        <w:tc>
          <w:tcPr>
            <w:tcW w:w="5741" w:type="dxa"/>
            <w:vAlign w:val="center"/>
          </w:tcPr>
          <w:p w:rsidR="006702A4" w:rsidRDefault="006702A4" w:rsidP="001A2159">
            <w:pPr>
              <w:ind w:firstLine="0"/>
              <w:rPr>
                <w:szCs w:val="24"/>
              </w:rPr>
            </w:pPr>
            <w:r>
              <w:t>Учреждения  социального обслуживания</w:t>
            </w:r>
          </w:p>
        </w:tc>
        <w:tc>
          <w:tcPr>
            <w:tcW w:w="1781" w:type="dxa"/>
          </w:tcPr>
          <w:p w:rsidR="006702A4" w:rsidRPr="00FE07A1" w:rsidRDefault="00C707AA" w:rsidP="00F87868">
            <w:pPr>
              <w:ind w:firstLine="0"/>
            </w:pPr>
            <w:r>
              <w:t>единиц/ мест</w:t>
            </w:r>
          </w:p>
        </w:tc>
        <w:tc>
          <w:tcPr>
            <w:tcW w:w="2197" w:type="dxa"/>
          </w:tcPr>
          <w:p w:rsidR="006702A4" w:rsidRPr="00FE07A1" w:rsidRDefault="00643275" w:rsidP="00677A97">
            <w:pPr>
              <w:ind w:firstLine="0"/>
              <w:jc w:val="right"/>
            </w:pPr>
            <w:r>
              <w:t>1/25</w:t>
            </w:r>
          </w:p>
        </w:tc>
        <w:tc>
          <w:tcPr>
            <w:tcW w:w="1847" w:type="dxa"/>
          </w:tcPr>
          <w:p w:rsidR="006702A4" w:rsidRPr="00FE07A1" w:rsidRDefault="008601C2" w:rsidP="00677A97">
            <w:pPr>
              <w:ind w:firstLine="0"/>
              <w:jc w:val="right"/>
            </w:pPr>
            <w:r>
              <w:t>1/25</w:t>
            </w:r>
          </w:p>
        </w:tc>
        <w:tc>
          <w:tcPr>
            <w:tcW w:w="1800" w:type="dxa"/>
          </w:tcPr>
          <w:p w:rsidR="006702A4" w:rsidRPr="00FE07A1" w:rsidRDefault="008601C2" w:rsidP="00677A97">
            <w:pPr>
              <w:ind w:firstLine="0"/>
              <w:jc w:val="right"/>
            </w:pPr>
            <w:r>
              <w:t>1/25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6702A4" w:rsidP="00FD64C8">
            <w:pPr>
              <w:ind w:firstLine="0"/>
            </w:pPr>
            <w:r w:rsidRPr="00FD64C8">
              <w:t>4.2</w:t>
            </w:r>
          </w:p>
        </w:tc>
        <w:tc>
          <w:tcPr>
            <w:tcW w:w="5741" w:type="dxa"/>
          </w:tcPr>
          <w:p w:rsidR="006702A4" w:rsidRDefault="006702A4" w:rsidP="001A2159">
            <w:pPr>
              <w:ind w:firstLine="0"/>
              <w:rPr>
                <w:szCs w:val="24"/>
              </w:rPr>
            </w:pPr>
            <w:r>
              <w:t>Отделения социального обслуживания на дому</w:t>
            </w:r>
          </w:p>
        </w:tc>
        <w:tc>
          <w:tcPr>
            <w:tcW w:w="1781" w:type="dxa"/>
          </w:tcPr>
          <w:p w:rsidR="006702A4" w:rsidRPr="00FE07A1" w:rsidRDefault="00643275" w:rsidP="00F87868">
            <w:pPr>
              <w:ind w:firstLine="0"/>
            </w:pPr>
            <w:r>
              <w:t>единиц/ мест</w:t>
            </w:r>
          </w:p>
        </w:tc>
        <w:tc>
          <w:tcPr>
            <w:tcW w:w="2197" w:type="dxa"/>
          </w:tcPr>
          <w:p w:rsidR="006702A4" w:rsidRPr="00FE07A1" w:rsidRDefault="00643275" w:rsidP="00677A97">
            <w:pPr>
              <w:ind w:firstLine="0"/>
              <w:jc w:val="right"/>
            </w:pPr>
            <w:r>
              <w:t>1/100</w:t>
            </w:r>
          </w:p>
        </w:tc>
        <w:tc>
          <w:tcPr>
            <w:tcW w:w="1847" w:type="dxa"/>
          </w:tcPr>
          <w:p w:rsidR="006702A4" w:rsidRPr="00FE07A1" w:rsidRDefault="008601C2" w:rsidP="00677A97">
            <w:pPr>
              <w:ind w:firstLine="0"/>
              <w:jc w:val="right"/>
            </w:pPr>
            <w:r>
              <w:t>1/100</w:t>
            </w:r>
          </w:p>
        </w:tc>
        <w:tc>
          <w:tcPr>
            <w:tcW w:w="1800" w:type="dxa"/>
          </w:tcPr>
          <w:p w:rsidR="006702A4" w:rsidRPr="00FE07A1" w:rsidRDefault="008601C2" w:rsidP="00677A97">
            <w:pPr>
              <w:ind w:firstLine="0"/>
              <w:jc w:val="right"/>
            </w:pPr>
            <w:r>
              <w:t>1/100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6702A4" w:rsidP="00FD64C8">
            <w:pPr>
              <w:ind w:firstLine="0"/>
            </w:pPr>
            <w:r w:rsidRPr="00FD64C8">
              <w:t>5</w:t>
            </w:r>
          </w:p>
        </w:tc>
        <w:tc>
          <w:tcPr>
            <w:tcW w:w="5741" w:type="dxa"/>
            <w:vAlign w:val="center"/>
          </w:tcPr>
          <w:p w:rsidR="006702A4" w:rsidRDefault="006702A4" w:rsidP="00965474">
            <w:pPr>
              <w:pStyle w:val="a5"/>
              <w:jc w:val="center"/>
              <w:rPr>
                <w:szCs w:val="24"/>
              </w:rPr>
            </w:pPr>
            <w:r w:rsidRPr="00965474">
              <w:rPr>
                <w:b/>
              </w:rPr>
              <w:t>Культура</w:t>
            </w:r>
          </w:p>
        </w:tc>
        <w:tc>
          <w:tcPr>
            <w:tcW w:w="1781" w:type="dxa"/>
          </w:tcPr>
          <w:p w:rsidR="006702A4" w:rsidRPr="00FE07A1" w:rsidRDefault="006702A4" w:rsidP="00F87868">
            <w:pPr>
              <w:ind w:firstLine="0"/>
            </w:pPr>
          </w:p>
        </w:tc>
        <w:tc>
          <w:tcPr>
            <w:tcW w:w="219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4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00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6702A4" w:rsidP="00FD64C8">
            <w:pPr>
              <w:ind w:firstLine="0"/>
            </w:pPr>
            <w:r w:rsidRPr="00FD64C8">
              <w:t>5.1</w:t>
            </w:r>
          </w:p>
        </w:tc>
        <w:tc>
          <w:tcPr>
            <w:tcW w:w="5741" w:type="dxa"/>
            <w:vAlign w:val="center"/>
          </w:tcPr>
          <w:p w:rsidR="006702A4" w:rsidRDefault="006702A4" w:rsidP="00965474">
            <w:pPr>
              <w:ind w:firstLine="0"/>
              <w:rPr>
                <w:szCs w:val="24"/>
              </w:rPr>
            </w:pPr>
            <w:r>
              <w:t>Учреждения культурно-досугового типа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е</w:t>
            </w:r>
            <w:r w:rsidR="006702A4">
              <w:t>диниц/ мест</w:t>
            </w:r>
          </w:p>
        </w:tc>
        <w:tc>
          <w:tcPr>
            <w:tcW w:w="2197" w:type="dxa"/>
          </w:tcPr>
          <w:p w:rsidR="006702A4" w:rsidRPr="00FE07A1" w:rsidRDefault="00643275" w:rsidP="00677A97">
            <w:pPr>
              <w:ind w:firstLine="0"/>
              <w:jc w:val="right"/>
            </w:pPr>
            <w:r>
              <w:t>1/300</w:t>
            </w:r>
          </w:p>
        </w:tc>
        <w:tc>
          <w:tcPr>
            <w:tcW w:w="1847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1/300</w:t>
            </w:r>
          </w:p>
        </w:tc>
        <w:tc>
          <w:tcPr>
            <w:tcW w:w="1800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1/300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6702A4" w:rsidP="00FD64C8">
            <w:pPr>
              <w:ind w:firstLine="0"/>
            </w:pPr>
            <w:r w:rsidRPr="00FD64C8">
              <w:t>5.2</w:t>
            </w:r>
          </w:p>
        </w:tc>
        <w:tc>
          <w:tcPr>
            <w:tcW w:w="5741" w:type="dxa"/>
            <w:vAlign w:val="center"/>
          </w:tcPr>
          <w:p w:rsidR="006702A4" w:rsidRDefault="006702A4" w:rsidP="00965474">
            <w:pPr>
              <w:ind w:firstLine="0"/>
              <w:rPr>
                <w:szCs w:val="24"/>
              </w:rPr>
            </w:pPr>
            <w:r>
              <w:t>Парки культуры и отдыха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единиц/площадь,</w:t>
            </w:r>
            <w:r w:rsidR="00D727B2">
              <w:t xml:space="preserve"> </w:t>
            </w:r>
            <w:r>
              <w:t>га</w:t>
            </w:r>
          </w:p>
        </w:tc>
        <w:tc>
          <w:tcPr>
            <w:tcW w:w="2197" w:type="dxa"/>
          </w:tcPr>
          <w:p w:rsidR="006702A4" w:rsidRPr="00FE07A1" w:rsidRDefault="00643275" w:rsidP="00677A97">
            <w:pPr>
              <w:ind w:firstLine="0"/>
              <w:jc w:val="right"/>
            </w:pPr>
            <w:r>
              <w:t>0</w:t>
            </w:r>
          </w:p>
        </w:tc>
        <w:tc>
          <w:tcPr>
            <w:tcW w:w="1847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1/3</w:t>
            </w:r>
          </w:p>
        </w:tc>
        <w:tc>
          <w:tcPr>
            <w:tcW w:w="1800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4/29,4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6702A4" w:rsidP="00FD64C8">
            <w:pPr>
              <w:ind w:firstLine="0"/>
            </w:pPr>
            <w:r w:rsidRPr="00FD64C8">
              <w:t>5.3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965474">
            <w:pPr>
              <w:ind w:firstLine="0"/>
              <w:rPr>
                <w:b/>
              </w:rPr>
            </w:pPr>
            <w:r>
              <w:t>Количество библиотек /книжный фонд</w:t>
            </w:r>
          </w:p>
        </w:tc>
        <w:tc>
          <w:tcPr>
            <w:tcW w:w="1781" w:type="dxa"/>
          </w:tcPr>
          <w:p w:rsidR="006702A4" w:rsidRPr="00FE07A1" w:rsidRDefault="00643275" w:rsidP="00F87868">
            <w:pPr>
              <w:ind w:firstLine="0"/>
            </w:pPr>
            <w:r>
              <w:t>единиц/ млн.</w:t>
            </w:r>
            <w:r w:rsidR="00D727B2">
              <w:t xml:space="preserve"> </w:t>
            </w:r>
            <w:r>
              <w:t>экз</w:t>
            </w:r>
            <w:r w:rsidR="00050528">
              <w:t>.</w:t>
            </w:r>
          </w:p>
        </w:tc>
        <w:tc>
          <w:tcPr>
            <w:tcW w:w="2197" w:type="dxa"/>
          </w:tcPr>
          <w:p w:rsidR="006702A4" w:rsidRPr="00FE07A1" w:rsidRDefault="00643275" w:rsidP="00677A97">
            <w:pPr>
              <w:ind w:firstLine="0"/>
              <w:jc w:val="right"/>
            </w:pPr>
            <w:r>
              <w:t>1/0,015</w:t>
            </w:r>
          </w:p>
        </w:tc>
        <w:tc>
          <w:tcPr>
            <w:tcW w:w="1847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1/0,07</w:t>
            </w:r>
          </w:p>
        </w:tc>
        <w:tc>
          <w:tcPr>
            <w:tcW w:w="1800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1/0,23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6702A4" w:rsidP="00FD64C8">
            <w:pPr>
              <w:ind w:firstLine="0"/>
            </w:pPr>
            <w:r w:rsidRPr="00FD64C8">
              <w:t>6</w:t>
            </w:r>
          </w:p>
        </w:tc>
        <w:tc>
          <w:tcPr>
            <w:tcW w:w="5741" w:type="dxa"/>
            <w:vAlign w:val="center"/>
          </w:tcPr>
          <w:p w:rsidR="006702A4" w:rsidRPr="00D54C53" w:rsidRDefault="006702A4" w:rsidP="00F8786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781" w:type="dxa"/>
          </w:tcPr>
          <w:p w:rsidR="006702A4" w:rsidRPr="00FE07A1" w:rsidRDefault="006702A4" w:rsidP="00F87868">
            <w:pPr>
              <w:ind w:firstLine="0"/>
            </w:pPr>
          </w:p>
        </w:tc>
        <w:tc>
          <w:tcPr>
            <w:tcW w:w="219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47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  <w:tc>
          <w:tcPr>
            <w:tcW w:w="1800" w:type="dxa"/>
          </w:tcPr>
          <w:p w:rsidR="006702A4" w:rsidRPr="00FE07A1" w:rsidRDefault="006702A4" w:rsidP="00677A97">
            <w:pPr>
              <w:ind w:firstLine="0"/>
              <w:jc w:val="right"/>
            </w:pP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FD64C8" w:rsidP="00FD64C8">
            <w:pPr>
              <w:ind w:firstLine="0"/>
            </w:pPr>
            <w:r w:rsidRPr="00FD64C8">
              <w:t>6.1</w:t>
            </w:r>
          </w:p>
        </w:tc>
        <w:tc>
          <w:tcPr>
            <w:tcW w:w="5741" w:type="dxa"/>
            <w:vAlign w:val="center"/>
          </w:tcPr>
          <w:p w:rsidR="006702A4" w:rsidRPr="009B0DD7" w:rsidRDefault="006702A4" w:rsidP="009B0DD7">
            <w:pPr>
              <w:ind w:firstLine="0"/>
            </w:pPr>
            <w:r w:rsidRPr="009B0DD7">
              <w:t>Спортивные залы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единиц/площадь</w:t>
            </w:r>
            <w:r w:rsidR="00502E70">
              <w:t>, кв.</w:t>
            </w:r>
            <w:r w:rsidR="00D727B2">
              <w:t xml:space="preserve"> </w:t>
            </w:r>
            <w:r w:rsidR="00050528">
              <w:t>м</w:t>
            </w:r>
          </w:p>
        </w:tc>
        <w:tc>
          <w:tcPr>
            <w:tcW w:w="2197" w:type="dxa"/>
          </w:tcPr>
          <w:p w:rsidR="006702A4" w:rsidRPr="00FE07A1" w:rsidRDefault="00502E70" w:rsidP="00677A97">
            <w:pPr>
              <w:ind w:firstLine="0"/>
              <w:jc w:val="right"/>
            </w:pPr>
            <w:r>
              <w:t>1/191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2/16</w:t>
            </w:r>
            <w:r w:rsidR="00502E70">
              <w:t>91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4/3291</w:t>
            </w:r>
          </w:p>
        </w:tc>
      </w:tr>
      <w:tr w:rsidR="00FD64C8" w:rsidRPr="00FE07A1" w:rsidTr="00FD64C8">
        <w:tc>
          <w:tcPr>
            <w:tcW w:w="808" w:type="dxa"/>
            <w:vAlign w:val="center"/>
          </w:tcPr>
          <w:p w:rsidR="006702A4" w:rsidRPr="00FD64C8" w:rsidRDefault="00FD64C8" w:rsidP="00FD64C8">
            <w:pPr>
              <w:ind w:firstLine="0"/>
            </w:pPr>
            <w:r w:rsidRPr="00FD64C8">
              <w:t>6.2</w:t>
            </w:r>
          </w:p>
        </w:tc>
        <w:tc>
          <w:tcPr>
            <w:tcW w:w="5741" w:type="dxa"/>
            <w:vAlign w:val="center"/>
          </w:tcPr>
          <w:p w:rsidR="006702A4" w:rsidRPr="009B0DD7" w:rsidRDefault="006702A4" w:rsidP="009B0DD7">
            <w:pPr>
              <w:ind w:firstLine="0"/>
            </w:pPr>
            <w:r w:rsidRPr="009B0DD7">
              <w:t>Спортивные площадки</w:t>
            </w:r>
          </w:p>
        </w:tc>
        <w:tc>
          <w:tcPr>
            <w:tcW w:w="1781" w:type="dxa"/>
          </w:tcPr>
          <w:p w:rsidR="006702A4" w:rsidRPr="00FE07A1" w:rsidRDefault="00FD64C8" w:rsidP="00F87868">
            <w:pPr>
              <w:ind w:firstLine="0"/>
            </w:pPr>
            <w:r>
              <w:t>единиц/площадь</w:t>
            </w:r>
            <w:r w:rsidR="00502E70">
              <w:t>, кв.</w:t>
            </w:r>
            <w:r w:rsidR="00D727B2">
              <w:t xml:space="preserve"> </w:t>
            </w:r>
            <w:r w:rsidR="00050528">
              <w:t>м</w:t>
            </w:r>
          </w:p>
        </w:tc>
        <w:tc>
          <w:tcPr>
            <w:tcW w:w="2197" w:type="dxa"/>
          </w:tcPr>
          <w:p w:rsidR="006702A4" w:rsidRPr="00FE07A1" w:rsidRDefault="00643275" w:rsidP="00677A97">
            <w:pPr>
              <w:ind w:firstLine="0"/>
              <w:jc w:val="right"/>
            </w:pPr>
            <w:r>
              <w:t>2</w:t>
            </w:r>
            <w:r w:rsidR="00502E70">
              <w:t>/5470</w:t>
            </w:r>
          </w:p>
        </w:tc>
        <w:tc>
          <w:tcPr>
            <w:tcW w:w="1847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3/23470</w:t>
            </w:r>
          </w:p>
        </w:tc>
        <w:tc>
          <w:tcPr>
            <w:tcW w:w="1800" w:type="dxa"/>
          </w:tcPr>
          <w:p w:rsidR="006702A4" w:rsidRPr="00FE07A1" w:rsidRDefault="008A7AF8" w:rsidP="00677A97">
            <w:pPr>
              <w:ind w:firstLine="0"/>
              <w:jc w:val="right"/>
            </w:pPr>
            <w:r>
              <w:t>5/43470</w:t>
            </w:r>
          </w:p>
        </w:tc>
      </w:tr>
    </w:tbl>
    <w:p w:rsidR="00E3524C" w:rsidRPr="00FE07A1" w:rsidRDefault="00E3524C" w:rsidP="00013657"/>
    <w:sectPr w:rsidR="00E3524C" w:rsidRPr="00FE07A1" w:rsidSect="0077533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F9" w:rsidRDefault="00EC1BF9" w:rsidP="00187F21">
      <w:pPr>
        <w:spacing w:after="0" w:line="240" w:lineRule="auto"/>
      </w:pPr>
      <w:r>
        <w:separator/>
      </w:r>
    </w:p>
  </w:endnote>
  <w:endnote w:type="continuationSeparator" w:id="0">
    <w:p w:rsidR="00EC1BF9" w:rsidRDefault="00EC1BF9" w:rsidP="0018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5771"/>
      <w:docPartObj>
        <w:docPartGallery w:val="Page Numbers (Bottom of Page)"/>
        <w:docPartUnique/>
      </w:docPartObj>
    </w:sdtPr>
    <w:sdtEndPr/>
    <w:sdtContent>
      <w:p w:rsidR="00EC1BF9" w:rsidRDefault="00EC1BF9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BF9" w:rsidRDefault="00EC1BF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5769"/>
      <w:docPartObj>
        <w:docPartGallery w:val="Page Numbers (Bottom of Page)"/>
        <w:docPartUnique/>
      </w:docPartObj>
    </w:sdtPr>
    <w:sdtEndPr/>
    <w:sdtContent>
      <w:p w:rsidR="00EC1BF9" w:rsidRDefault="00BB7AFC">
        <w:pPr>
          <w:pStyle w:val="af3"/>
          <w:jc w:val="right"/>
        </w:pPr>
      </w:p>
    </w:sdtContent>
  </w:sdt>
  <w:p w:rsidR="00EC1BF9" w:rsidRDefault="00EC1BF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215971"/>
      <w:docPartObj>
        <w:docPartGallery w:val="Page Numbers (Bottom of Page)"/>
        <w:docPartUnique/>
      </w:docPartObj>
    </w:sdtPr>
    <w:sdtEndPr/>
    <w:sdtContent>
      <w:p w:rsidR="00EC1BF9" w:rsidRDefault="00EC1BF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F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C1BF9" w:rsidRDefault="00EC1B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F9" w:rsidRDefault="00EC1BF9" w:rsidP="00187F21">
      <w:pPr>
        <w:spacing w:after="0" w:line="240" w:lineRule="auto"/>
      </w:pPr>
      <w:r>
        <w:separator/>
      </w:r>
    </w:p>
  </w:footnote>
  <w:footnote w:type="continuationSeparator" w:id="0">
    <w:p w:rsidR="00EC1BF9" w:rsidRDefault="00EC1BF9" w:rsidP="0018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958"/>
    <w:multiLevelType w:val="hybridMultilevel"/>
    <w:tmpl w:val="54689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50BAB"/>
    <w:multiLevelType w:val="hybridMultilevel"/>
    <w:tmpl w:val="98FE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9F301E"/>
    <w:multiLevelType w:val="hybridMultilevel"/>
    <w:tmpl w:val="3C4ED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477D9"/>
    <w:multiLevelType w:val="hybridMultilevel"/>
    <w:tmpl w:val="48D20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420222"/>
    <w:multiLevelType w:val="hybridMultilevel"/>
    <w:tmpl w:val="26F4D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0C2EA3"/>
    <w:multiLevelType w:val="multilevel"/>
    <w:tmpl w:val="81785F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54254658"/>
    <w:multiLevelType w:val="hybridMultilevel"/>
    <w:tmpl w:val="D7683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F335CB"/>
    <w:multiLevelType w:val="hybridMultilevel"/>
    <w:tmpl w:val="CEE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F7B"/>
    <w:rsid w:val="00006ADF"/>
    <w:rsid w:val="00013657"/>
    <w:rsid w:val="00016E8F"/>
    <w:rsid w:val="00041AF0"/>
    <w:rsid w:val="0004204F"/>
    <w:rsid w:val="00050528"/>
    <w:rsid w:val="0005290B"/>
    <w:rsid w:val="00076082"/>
    <w:rsid w:val="00094942"/>
    <w:rsid w:val="00096FA1"/>
    <w:rsid w:val="000A6BD0"/>
    <w:rsid w:val="000B2B7C"/>
    <w:rsid w:val="000B595A"/>
    <w:rsid w:val="000C5894"/>
    <w:rsid w:val="000C6D09"/>
    <w:rsid w:val="000D0687"/>
    <w:rsid w:val="000D38AF"/>
    <w:rsid w:val="000D4AAA"/>
    <w:rsid w:val="000F0BDF"/>
    <w:rsid w:val="000F0EBF"/>
    <w:rsid w:val="001030E1"/>
    <w:rsid w:val="00107243"/>
    <w:rsid w:val="00110E5E"/>
    <w:rsid w:val="00122474"/>
    <w:rsid w:val="00123AFE"/>
    <w:rsid w:val="00130D3F"/>
    <w:rsid w:val="00187F21"/>
    <w:rsid w:val="00192247"/>
    <w:rsid w:val="001A2159"/>
    <w:rsid w:val="001B2488"/>
    <w:rsid w:val="001B38A2"/>
    <w:rsid w:val="001E6CF1"/>
    <w:rsid w:val="001F3DC6"/>
    <w:rsid w:val="00201E46"/>
    <w:rsid w:val="00210B6A"/>
    <w:rsid w:val="002140F6"/>
    <w:rsid w:val="002277B9"/>
    <w:rsid w:val="00230B1A"/>
    <w:rsid w:val="00243904"/>
    <w:rsid w:val="0025545D"/>
    <w:rsid w:val="002667DC"/>
    <w:rsid w:val="0028358D"/>
    <w:rsid w:val="0029403B"/>
    <w:rsid w:val="002A3363"/>
    <w:rsid w:val="0031452B"/>
    <w:rsid w:val="00332695"/>
    <w:rsid w:val="00341A22"/>
    <w:rsid w:val="00354DDF"/>
    <w:rsid w:val="00360638"/>
    <w:rsid w:val="003647FD"/>
    <w:rsid w:val="003821CB"/>
    <w:rsid w:val="003960B4"/>
    <w:rsid w:val="00396A88"/>
    <w:rsid w:val="003B2E70"/>
    <w:rsid w:val="003D6A77"/>
    <w:rsid w:val="003F77F1"/>
    <w:rsid w:val="0041778B"/>
    <w:rsid w:val="00432DEE"/>
    <w:rsid w:val="00443D92"/>
    <w:rsid w:val="00447C4B"/>
    <w:rsid w:val="00466D3A"/>
    <w:rsid w:val="004B5077"/>
    <w:rsid w:val="004C43CD"/>
    <w:rsid w:val="004D5FD6"/>
    <w:rsid w:val="004D7AB7"/>
    <w:rsid w:val="00502E70"/>
    <w:rsid w:val="00504C8C"/>
    <w:rsid w:val="005320B2"/>
    <w:rsid w:val="005371AF"/>
    <w:rsid w:val="00551BDC"/>
    <w:rsid w:val="00552CBE"/>
    <w:rsid w:val="005533DA"/>
    <w:rsid w:val="00565C9A"/>
    <w:rsid w:val="00565F7B"/>
    <w:rsid w:val="005832B2"/>
    <w:rsid w:val="005837AE"/>
    <w:rsid w:val="005A2475"/>
    <w:rsid w:val="005A78E0"/>
    <w:rsid w:val="005B7865"/>
    <w:rsid w:val="005B7A22"/>
    <w:rsid w:val="005F0426"/>
    <w:rsid w:val="00601CE1"/>
    <w:rsid w:val="006058F2"/>
    <w:rsid w:val="0060773A"/>
    <w:rsid w:val="00617068"/>
    <w:rsid w:val="006263A4"/>
    <w:rsid w:val="006352DC"/>
    <w:rsid w:val="00643275"/>
    <w:rsid w:val="0064334A"/>
    <w:rsid w:val="006702A4"/>
    <w:rsid w:val="00677A97"/>
    <w:rsid w:val="00682004"/>
    <w:rsid w:val="00682583"/>
    <w:rsid w:val="00682A15"/>
    <w:rsid w:val="006C041C"/>
    <w:rsid w:val="006C24EF"/>
    <w:rsid w:val="006D0EEB"/>
    <w:rsid w:val="006D3667"/>
    <w:rsid w:val="0072755C"/>
    <w:rsid w:val="007312F1"/>
    <w:rsid w:val="007402A3"/>
    <w:rsid w:val="00745B96"/>
    <w:rsid w:val="00761A6F"/>
    <w:rsid w:val="0077533A"/>
    <w:rsid w:val="007A2D55"/>
    <w:rsid w:val="007A7D65"/>
    <w:rsid w:val="007B3563"/>
    <w:rsid w:val="007C1E6F"/>
    <w:rsid w:val="00811BC2"/>
    <w:rsid w:val="008169C0"/>
    <w:rsid w:val="00827D1B"/>
    <w:rsid w:val="00855AFF"/>
    <w:rsid w:val="008601C2"/>
    <w:rsid w:val="00867FA4"/>
    <w:rsid w:val="00870353"/>
    <w:rsid w:val="008756A7"/>
    <w:rsid w:val="00875C5B"/>
    <w:rsid w:val="00883FC8"/>
    <w:rsid w:val="00884913"/>
    <w:rsid w:val="008A05DD"/>
    <w:rsid w:val="008A412A"/>
    <w:rsid w:val="008A7AF8"/>
    <w:rsid w:val="008D4C20"/>
    <w:rsid w:val="008D7609"/>
    <w:rsid w:val="008E0B5E"/>
    <w:rsid w:val="008E21AD"/>
    <w:rsid w:val="008F3B1D"/>
    <w:rsid w:val="00930C20"/>
    <w:rsid w:val="00965474"/>
    <w:rsid w:val="00973814"/>
    <w:rsid w:val="00994C36"/>
    <w:rsid w:val="00997AC6"/>
    <w:rsid w:val="009A7BD4"/>
    <w:rsid w:val="009B0DD7"/>
    <w:rsid w:val="009B158C"/>
    <w:rsid w:val="009C7E98"/>
    <w:rsid w:val="009E78FD"/>
    <w:rsid w:val="00A05ECA"/>
    <w:rsid w:val="00A07B46"/>
    <w:rsid w:val="00A16C49"/>
    <w:rsid w:val="00A446BC"/>
    <w:rsid w:val="00A4529F"/>
    <w:rsid w:val="00A568C0"/>
    <w:rsid w:val="00AD3076"/>
    <w:rsid w:val="00B015CD"/>
    <w:rsid w:val="00B0322D"/>
    <w:rsid w:val="00B3573A"/>
    <w:rsid w:val="00B40CD8"/>
    <w:rsid w:val="00B46373"/>
    <w:rsid w:val="00B47B29"/>
    <w:rsid w:val="00B55500"/>
    <w:rsid w:val="00B6019E"/>
    <w:rsid w:val="00B629A8"/>
    <w:rsid w:val="00B722F9"/>
    <w:rsid w:val="00BA2E06"/>
    <w:rsid w:val="00BB3808"/>
    <w:rsid w:val="00BB707D"/>
    <w:rsid w:val="00BB7AFC"/>
    <w:rsid w:val="00BE0B7C"/>
    <w:rsid w:val="00BF08B3"/>
    <w:rsid w:val="00C07731"/>
    <w:rsid w:val="00C125D7"/>
    <w:rsid w:val="00C35FC7"/>
    <w:rsid w:val="00C40BDF"/>
    <w:rsid w:val="00C45952"/>
    <w:rsid w:val="00C45AB2"/>
    <w:rsid w:val="00C707AA"/>
    <w:rsid w:val="00C71CDC"/>
    <w:rsid w:val="00C846E4"/>
    <w:rsid w:val="00C87E47"/>
    <w:rsid w:val="00C97F3E"/>
    <w:rsid w:val="00CA3268"/>
    <w:rsid w:val="00CF7E68"/>
    <w:rsid w:val="00D12DFF"/>
    <w:rsid w:val="00D330A2"/>
    <w:rsid w:val="00D55138"/>
    <w:rsid w:val="00D579E3"/>
    <w:rsid w:val="00D600F3"/>
    <w:rsid w:val="00D67629"/>
    <w:rsid w:val="00D70BFC"/>
    <w:rsid w:val="00D727B2"/>
    <w:rsid w:val="00D734C3"/>
    <w:rsid w:val="00DA0A39"/>
    <w:rsid w:val="00DA1557"/>
    <w:rsid w:val="00DB2402"/>
    <w:rsid w:val="00DE49A3"/>
    <w:rsid w:val="00E0186C"/>
    <w:rsid w:val="00E05EDB"/>
    <w:rsid w:val="00E17634"/>
    <w:rsid w:val="00E3524C"/>
    <w:rsid w:val="00E36ACB"/>
    <w:rsid w:val="00E46BF3"/>
    <w:rsid w:val="00E619A1"/>
    <w:rsid w:val="00E64AAD"/>
    <w:rsid w:val="00E71511"/>
    <w:rsid w:val="00E80766"/>
    <w:rsid w:val="00E963AE"/>
    <w:rsid w:val="00EB713E"/>
    <w:rsid w:val="00EC1BF9"/>
    <w:rsid w:val="00EE3C99"/>
    <w:rsid w:val="00F26C7A"/>
    <w:rsid w:val="00F3423D"/>
    <w:rsid w:val="00F40267"/>
    <w:rsid w:val="00F57813"/>
    <w:rsid w:val="00F62494"/>
    <w:rsid w:val="00F754B9"/>
    <w:rsid w:val="00F87868"/>
    <w:rsid w:val="00F93DB5"/>
    <w:rsid w:val="00FA451D"/>
    <w:rsid w:val="00FB0915"/>
    <w:rsid w:val="00FB1C42"/>
    <w:rsid w:val="00FB54DC"/>
    <w:rsid w:val="00FD64C8"/>
    <w:rsid w:val="00FE07A1"/>
    <w:rsid w:val="00FE1FAA"/>
    <w:rsid w:val="00FE76D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21F9B468-08E3-48A4-9C49-ABC0D4B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B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2E0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2E0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B46"/>
    <w:pPr>
      <w:ind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0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A2E0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BA2E0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533DA"/>
    <w:pPr>
      <w:spacing w:line="240" w:lineRule="auto"/>
      <w:ind w:firstLine="0"/>
    </w:pPr>
    <w:rPr>
      <w:bCs/>
      <w:szCs w:val="18"/>
    </w:rPr>
  </w:style>
  <w:style w:type="character" w:customStyle="1" w:styleId="30">
    <w:name w:val="Заголовок 3 Знак"/>
    <w:basedOn w:val="a0"/>
    <w:link w:val="3"/>
    <w:uiPriority w:val="9"/>
    <w:rsid w:val="00A07B46"/>
    <w:rPr>
      <w:rFonts w:ascii="Times New Roman" w:hAnsi="Times New Roman"/>
      <w:b/>
      <w:sz w:val="24"/>
    </w:rPr>
  </w:style>
  <w:style w:type="paragraph" w:styleId="a5">
    <w:name w:val="No Spacing"/>
    <w:link w:val="a6"/>
    <w:uiPriority w:val="1"/>
    <w:qFormat/>
    <w:rsid w:val="00B6019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B6019E"/>
    <w:rPr>
      <w:rFonts w:ascii="Times New Roman" w:eastAsia="Times New Roman" w:hAnsi="Times New Roman" w:cs="Times New Roman"/>
      <w:sz w:val="24"/>
    </w:rPr>
  </w:style>
  <w:style w:type="character" w:customStyle="1" w:styleId="a7">
    <w:name w:val="Таблицы Знак"/>
    <w:link w:val="a8"/>
    <w:locked/>
    <w:rsid w:val="00447C4B"/>
    <w:rPr>
      <w:sz w:val="24"/>
    </w:rPr>
  </w:style>
  <w:style w:type="paragraph" w:customStyle="1" w:styleId="a8">
    <w:name w:val="Таблицы"/>
    <w:basedOn w:val="a"/>
    <w:link w:val="a7"/>
    <w:qFormat/>
    <w:rsid w:val="00447C4B"/>
    <w:pPr>
      <w:spacing w:after="0" w:line="240" w:lineRule="auto"/>
      <w:ind w:firstLine="0"/>
    </w:pPr>
    <w:rPr>
      <w:rFonts w:asciiTheme="minorHAnsi" w:hAnsiTheme="minorHAnsi"/>
    </w:rPr>
  </w:style>
  <w:style w:type="paragraph" w:styleId="a9">
    <w:name w:val="Body Text"/>
    <w:basedOn w:val="a"/>
    <w:link w:val="11"/>
    <w:rsid w:val="003821CB"/>
    <w:pPr>
      <w:suppressAutoHyphens/>
      <w:overflowPunct w:val="0"/>
      <w:autoSpaceDE w:val="0"/>
      <w:spacing w:after="120" w:line="240" w:lineRule="auto"/>
      <w:ind w:firstLine="0"/>
      <w:jc w:val="left"/>
      <w:textAlignment w:val="baseline"/>
    </w:pPr>
    <w:rPr>
      <w:rFonts w:eastAsia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uiPriority w:val="99"/>
    <w:semiHidden/>
    <w:rsid w:val="003821CB"/>
    <w:rPr>
      <w:rFonts w:ascii="Times New Roman" w:hAnsi="Times New Roman"/>
      <w:sz w:val="24"/>
    </w:rPr>
  </w:style>
  <w:style w:type="character" w:customStyle="1" w:styleId="11">
    <w:name w:val="Основной текст Знак1"/>
    <w:basedOn w:val="a0"/>
    <w:link w:val="a9"/>
    <w:rsid w:val="003821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Hyperlink"/>
    <w:uiPriority w:val="99"/>
    <w:unhideWhenUsed/>
    <w:rsid w:val="00EE3C99"/>
    <w:rPr>
      <w:color w:val="D2690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E3C99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EE3C99"/>
    <w:pPr>
      <w:spacing w:after="100"/>
      <w:ind w:left="2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EE3C99"/>
    <w:pPr>
      <w:spacing w:after="100"/>
      <w:ind w:left="400"/>
    </w:pPr>
    <w:rPr>
      <w:rFonts w:eastAsia="Times New Roman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EE3C99"/>
    <w:pPr>
      <w:ind w:firstLine="709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C9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BB3808"/>
    <w:rPr>
      <w:b/>
      <w:bCs/>
    </w:rPr>
  </w:style>
  <w:style w:type="paragraph" w:styleId="af1">
    <w:name w:val="header"/>
    <w:basedOn w:val="a"/>
    <w:link w:val="af2"/>
    <w:uiPriority w:val="99"/>
    <w:unhideWhenUsed/>
    <w:rsid w:val="0018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87F21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18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7F21"/>
    <w:rPr>
      <w:rFonts w:ascii="Times New Roman" w:hAnsi="Times New Roman"/>
      <w:sz w:val="24"/>
    </w:rPr>
  </w:style>
  <w:style w:type="table" w:customStyle="1" w:styleId="13">
    <w:name w:val="Сетка таблицы1"/>
    <w:basedOn w:val="a1"/>
    <w:next w:val="af"/>
    <w:rsid w:val="00123A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331A-B8EF-49B7-B966-C339E207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7878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Тальвег</Company>
  <LinksUpToDate>false</LinksUpToDate>
  <CharactersWithSpaces>52678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Тимченко</dc:creator>
  <cp:lastModifiedBy>Борис Безруков</cp:lastModifiedBy>
  <cp:revision>13</cp:revision>
  <cp:lastPrinted>2012-11-20T13:46:00Z</cp:lastPrinted>
  <dcterms:created xsi:type="dcterms:W3CDTF">2014-03-03T11:51:00Z</dcterms:created>
  <dcterms:modified xsi:type="dcterms:W3CDTF">2014-06-27T08:34:00Z</dcterms:modified>
</cp:coreProperties>
</file>